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D90A8" w14:textId="59106FA8" w:rsidR="004A2545" w:rsidRPr="002E16F4" w:rsidRDefault="004A2545" w:rsidP="004A2545">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 </w:t>
      </w:r>
      <w:r w:rsidRPr="00926446">
        <w:rPr>
          <w:rFonts w:ascii="Arial" w:eastAsia="Batang" w:hAnsi="Arial" w:cs="Arial"/>
          <w:b/>
          <w:bCs/>
          <w:sz w:val="28"/>
          <w:szCs w:val="24"/>
        </w:rPr>
        <w:t>10</w:t>
      </w:r>
      <w:r w:rsidR="00627A55">
        <w:rPr>
          <w:rFonts w:ascii="Arial" w:eastAsia="Batang" w:hAnsi="Arial" w:cs="Arial"/>
          <w:b/>
          <w:bCs/>
          <w:sz w:val="28"/>
          <w:szCs w:val="24"/>
        </w:rPr>
        <w:t>4</w:t>
      </w:r>
      <w:r>
        <w:rPr>
          <w:rFonts w:ascii="Arial" w:eastAsia="Batang" w:hAnsi="Arial" w:cs="Arial"/>
          <w:b/>
          <w:bCs/>
          <w:sz w:val="28"/>
          <w:szCs w:val="24"/>
        </w:rPr>
        <w:t xml:space="preserve">-e                                                                 </w:t>
      </w:r>
      <w:r w:rsidR="003A4D31" w:rsidRPr="003A4D31">
        <w:rPr>
          <w:rFonts w:ascii="Arial" w:eastAsia="Batang" w:hAnsi="Arial" w:cs="Arial"/>
          <w:b/>
          <w:bCs/>
          <w:sz w:val="28"/>
          <w:szCs w:val="24"/>
        </w:rPr>
        <w:t>R1-2101719</w:t>
      </w:r>
      <w:bookmarkStart w:id="0" w:name="_GoBack"/>
      <w:bookmarkEnd w:id="0"/>
    </w:p>
    <w:p w14:paraId="1C206E17" w14:textId="68F7AEFC" w:rsidR="004F13DA" w:rsidRPr="002E16F4" w:rsidRDefault="00EA1033" w:rsidP="00EA1033">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January</w:t>
      </w:r>
      <w:r w:rsidRPr="00030A95">
        <w:rPr>
          <w:rFonts w:ascii="Arial" w:eastAsia="MS Mincho" w:hAnsi="Arial" w:cs="Arial"/>
          <w:b/>
          <w:bCs/>
          <w:sz w:val="28"/>
          <w:szCs w:val="24"/>
          <w:lang w:eastAsia="ja-JP"/>
        </w:rPr>
        <w:t xml:space="preserve"> 2</w:t>
      </w:r>
      <w:r>
        <w:rPr>
          <w:rFonts w:ascii="Arial" w:eastAsia="MS Mincho" w:hAnsi="Arial" w:cs="Arial"/>
          <w:b/>
          <w:bCs/>
          <w:sz w:val="28"/>
          <w:szCs w:val="24"/>
          <w:lang w:eastAsia="ja-JP"/>
        </w:rPr>
        <w:t>5</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 </w:t>
      </w:r>
      <w:r>
        <w:rPr>
          <w:rFonts w:ascii="Arial" w:eastAsia="MS Mincho" w:hAnsi="Arial" w:cs="Arial"/>
          <w:b/>
          <w:bCs/>
          <w:sz w:val="28"/>
          <w:szCs w:val="24"/>
          <w:lang w:eastAsia="ja-JP"/>
        </w:rPr>
        <w:t>February</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5</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4C3A40C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62985">
        <w:rPr>
          <w:rFonts w:ascii="Arial" w:eastAsia="Malgun Gothic" w:hAnsi="Arial" w:cs="Arial"/>
          <w:b/>
          <w:sz w:val="24"/>
          <w:lang w:val="en-US" w:eastAsia="ko-KR"/>
        </w:rPr>
        <w:t>Discussion o</w:t>
      </w:r>
      <w:r w:rsidR="007F23AF" w:rsidRPr="007F23AF">
        <w:rPr>
          <w:rFonts w:ascii="Arial" w:eastAsia="Malgun Gothic" w:hAnsi="Arial" w:cs="Arial"/>
          <w:b/>
          <w:sz w:val="24"/>
          <w:lang w:val="en-US" w:eastAsia="ko-KR"/>
        </w:rPr>
        <w:t>n</w:t>
      </w:r>
      <w:r w:rsidR="00B62985">
        <w:rPr>
          <w:rFonts w:ascii="Arial" w:eastAsia="Malgun Gothic" w:hAnsi="Arial" w:cs="Arial"/>
          <w:b/>
          <w:sz w:val="24"/>
          <w:lang w:val="en-US" w:eastAsia="ko-KR"/>
        </w:rPr>
        <w:t xml:space="preserve"> LS on</w:t>
      </w:r>
      <w:r w:rsidR="007F23AF" w:rsidRPr="007F23AF">
        <w:rPr>
          <w:rFonts w:ascii="Arial" w:eastAsia="Malgun Gothic" w:hAnsi="Arial" w:cs="Arial"/>
          <w:b/>
          <w:sz w:val="24"/>
          <w:lang w:val="en-US" w:eastAsia="ko-KR"/>
        </w:rPr>
        <w:t xml:space="preserve"> </w:t>
      </w:r>
      <w:r w:rsidR="00230D50" w:rsidRPr="00230D50">
        <w:rPr>
          <w:rFonts w:ascii="Arial" w:eastAsia="Malgun Gothic" w:hAnsi="Arial" w:cs="Arial"/>
          <w:b/>
          <w:sz w:val="24"/>
          <w:lang w:val="en-US" w:eastAsia="ko-KR"/>
        </w:rPr>
        <w:t>AN-PDB and PER targets for satellite access</w:t>
      </w:r>
    </w:p>
    <w:p w14:paraId="3596330A" w14:textId="6F559694"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A77B51">
        <w:rPr>
          <w:rFonts w:ascii="Arial" w:hAnsi="Arial" w:cs="Arial"/>
          <w:b/>
          <w:sz w:val="24"/>
          <w:lang w:val="en-US"/>
        </w:rPr>
        <w:t>5</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65B9244B" w14:textId="6DE3563F" w:rsidR="00D85ABA" w:rsidRDefault="00C114B8" w:rsidP="00D85ABA">
      <w:pPr>
        <w:snapToGrid w:val="0"/>
        <w:spacing w:before="240" w:after="120"/>
        <w:ind w:right="-99"/>
        <w:jc w:val="both"/>
        <w:rPr>
          <w:sz w:val="22"/>
          <w:szCs w:val="22"/>
          <w:lang w:eastAsia="ko-KR"/>
        </w:rPr>
      </w:pPr>
      <w:r w:rsidRPr="00C114B8">
        <w:rPr>
          <w:sz w:val="22"/>
          <w:szCs w:val="22"/>
          <w:lang w:eastAsia="ko-KR"/>
        </w:rPr>
        <w:t>RAN1 received the LS</w:t>
      </w:r>
      <w:r>
        <w:rPr>
          <w:sz w:val="22"/>
          <w:szCs w:val="22"/>
          <w:lang w:eastAsia="ko-KR"/>
        </w:rPr>
        <w:t xml:space="preserve"> </w:t>
      </w:r>
      <w:r w:rsidRPr="00C114B8">
        <w:rPr>
          <w:sz w:val="22"/>
          <w:szCs w:val="22"/>
          <w:lang w:eastAsia="ko-KR"/>
        </w:rPr>
        <w:t xml:space="preserve">from </w:t>
      </w:r>
      <w:r>
        <w:rPr>
          <w:sz w:val="22"/>
          <w:szCs w:val="22"/>
          <w:lang w:eastAsia="ko-KR"/>
        </w:rPr>
        <w:t>SA2</w:t>
      </w:r>
      <w:r w:rsidRPr="00C114B8">
        <w:rPr>
          <w:sz w:val="22"/>
          <w:szCs w:val="22"/>
          <w:lang w:eastAsia="ko-KR"/>
        </w:rPr>
        <w:t xml:space="preserve"> in R1-2</w:t>
      </w:r>
      <w:r>
        <w:rPr>
          <w:sz w:val="22"/>
          <w:szCs w:val="22"/>
          <w:lang w:eastAsia="ko-KR"/>
        </w:rPr>
        <w:t>1</w:t>
      </w:r>
      <w:r w:rsidRPr="00C114B8">
        <w:rPr>
          <w:sz w:val="22"/>
          <w:szCs w:val="22"/>
          <w:lang w:eastAsia="ko-KR"/>
        </w:rPr>
        <w:t>0</w:t>
      </w:r>
      <w:r>
        <w:rPr>
          <w:sz w:val="22"/>
          <w:szCs w:val="22"/>
          <w:lang w:eastAsia="ko-KR"/>
        </w:rPr>
        <w:t>0014</w:t>
      </w:r>
      <w:r w:rsidRPr="00C114B8">
        <w:rPr>
          <w:sz w:val="22"/>
          <w:szCs w:val="22"/>
          <w:lang w:eastAsia="ko-KR"/>
        </w:rPr>
        <w:t xml:space="preserve"> (S2-2009225) with the following question</w:t>
      </w:r>
      <w:r w:rsidR="005D6B27">
        <w:rPr>
          <w:sz w:val="22"/>
          <w:szCs w:val="22"/>
          <w:lang w:eastAsia="ko-KR"/>
        </w:rPr>
        <w:t>s</w:t>
      </w:r>
      <w:r w:rsidRPr="00C114B8">
        <w:rPr>
          <w:sz w:val="22"/>
          <w:szCs w:val="22"/>
          <w:lang w:eastAsia="ko-KR"/>
        </w:rPr>
        <w:t>:</w:t>
      </w:r>
    </w:p>
    <w:tbl>
      <w:tblPr>
        <w:tblStyle w:val="TableGrid"/>
        <w:tblW w:w="0" w:type="auto"/>
        <w:tblLook w:val="04A0" w:firstRow="1" w:lastRow="0" w:firstColumn="1" w:lastColumn="0" w:noHBand="0" w:noVBand="1"/>
      </w:tblPr>
      <w:tblGrid>
        <w:gridCol w:w="10160"/>
      </w:tblGrid>
      <w:tr w:rsidR="005D6B27" w14:paraId="0C550FCB" w14:textId="77777777" w:rsidTr="005D6B27">
        <w:tc>
          <w:tcPr>
            <w:tcW w:w="10160" w:type="dxa"/>
          </w:tcPr>
          <w:p w14:paraId="6024920E" w14:textId="77777777" w:rsidR="005D6B27" w:rsidRPr="005D6B27" w:rsidRDefault="005D6B27" w:rsidP="005D6B27">
            <w:pPr>
              <w:rPr>
                <w:rFonts w:eastAsia="Times New Roman"/>
                <w:lang w:eastAsia="ko-KR"/>
              </w:rPr>
            </w:pPr>
            <w:r w:rsidRPr="005D6B27">
              <w:rPr>
                <w:rFonts w:eastAsia="Times New Roman"/>
                <w:lang w:eastAsia="ko-KR"/>
              </w:rPr>
              <w:t xml:space="preserve">SA2 has been discussing the QoS requirements when one of the RAT types for satellite access is used (NR(LEO), NR(MEO), NR(GEO), NR(OTHERSAT)). SA2 would like to highlight that the current 5QI Table 5.7.4-1 in TS 23.501 that contains the standardised 5QIs has the upper limit of AN-PDB set to 480 ms for GBR 5QIs and 280ms for non-GBR 5QIs. SA2 expectation is that when one or more of the RAT types for satellite access is used in some cases the AN-PDB could exceed these maximum values and therefore SA2 could need to define new 5QI values for certain services that will be operable over satellite access. </w:t>
            </w:r>
          </w:p>
          <w:p w14:paraId="7603FEF2" w14:textId="77777777" w:rsidR="005D6B27" w:rsidRPr="005D6B27" w:rsidRDefault="005D6B27" w:rsidP="005D6B27">
            <w:pPr>
              <w:rPr>
                <w:rFonts w:eastAsia="Times New Roman"/>
                <w:b/>
                <w:bCs/>
                <w:lang w:eastAsia="ko-KR"/>
              </w:rPr>
            </w:pPr>
            <w:r w:rsidRPr="005D6B27">
              <w:rPr>
                <w:rFonts w:eastAsia="Times New Roman"/>
                <w:b/>
                <w:bCs/>
                <w:lang w:eastAsia="ko-KR"/>
              </w:rPr>
              <w:t xml:space="preserve">Question 1: SA2 would like to ask RAN1, and RAN2 to indicate what is the expected “lower” and “higher” AN-PDB values when the different RAT types for satellite access is used? </w:t>
            </w:r>
          </w:p>
          <w:p w14:paraId="12587E48" w14:textId="77777777" w:rsidR="005D6B27" w:rsidRPr="005D6B27" w:rsidRDefault="005D6B27" w:rsidP="005D6B27">
            <w:pPr>
              <w:rPr>
                <w:rFonts w:eastAsia="Times New Roman"/>
                <w:lang w:eastAsia="ko-KR"/>
              </w:rPr>
            </w:pPr>
            <w:r w:rsidRPr="005D6B27">
              <w:rPr>
                <w:rFonts w:eastAsia="Times New Roman"/>
                <w:lang w:eastAsia="ko-KR"/>
              </w:rPr>
              <w:t xml:space="preserve">Related to above SA2 would also like to understand whether the expected PER limits (e.g. current upper bound of PER defined is </w:t>
            </w:r>
            <w:r w:rsidRPr="005D6B27">
              <w:rPr>
                <w:rFonts w:eastAsia="Times New Roman"/>
                <w:lang w:eastAsia="en-GB"/>
              </w:rPr>
              <w:t>10</w:t>
            </w:r>
            <w:r w:rsidRPr="005D6B27">
              <w:rPr>
                <w:rFonts w:eastAsia="Times New Roman"/>
                <w:sz w:val="22"/>
                <w:vertAlign w:val="superscript"/>
                <w:lang w:eastAsia="en-GB"/>
              </w:rPr>
              <w:t>-2</w:t>
            </w:r>
            <w:r w:rsidRPr="005D6B27">
              <w:rPr>
                <w:rFonts w:eastAsia="Times New Roman"/>
                <w:lang w:eastAsia="ko-KR"/>
              </w:rPr>
              <w:t xml:space="preserve">) when the different RAT types for satellite access is used. </w:t>
            </w:r>
          </w:p>
          <w:p w14:paraId="634294D8" w14:textId="48F68717" w:rsidR="005D6B27" w:rsidRPr="005D6B27" w:rsidRDefault="005D6B27" w:rsidP="005D6B27">
            <w:pPr>
              <w:rPr>
                <w:rFonts w:eastAsia="Times New Roman"/>
                <w:b/>
                <w:bCs/>
                <w:lang w:eastAsia="en-GB"/>
              </w:rPr>
            </w:pPr>
            <w:r w:rsidRPr="005D6B27">
              <w:rPr>
                <w:rFonts w:eastAsia="Times New Roman"/>
                <w:b/>
                <w:bCs/>
                <w:lang w:eastAsia="ko-KR"/>
              </w:rPr>
              <w:t>Question 2: SA2 would like to ask RAN1, and RAN2 to indicate what is the expected upper bound of PER when the different RAT types for satellite access is used?</w:t>
            </w:r>
          </w:p>
        </w:tc>
      </w:tr>
    </w:tbl>
    <w:p w14:paraId="4570B11D" w14:textId="7A3DFDED" w:rsidR="005D6B27" w:rsidRPr="00605EA8" w:rsidRDefault="00ED33BA" w:rsidP="00D85ABA">
      <w:pPr>
        <w:snapToGrid w:val="0"/>
        <w:spacing w:before="240" w:after="120"/>
        <w:ind w:right="-99"/>
        <w:jc w:val="both"/>
        <w:rPr>
          <w:sz w:val="24"/>
          <w:szCs w:val="24"/>
          <w:lang w:eastAsia="ko-KR"/>
        </w:rPr>
      </w:pPr>
      <w:r w:rsidRPr="00605EA8">
        <w:rPr>
          <w:sz w:val="22"/>
          <w:szCs w:val="22"/>
          <w:lang w:val="en-US"/>
        </w:rPr>
        <w:t>In this paper we discuss the</w:t>
      </w:r>
      <w:r w:rsidR="00605EA8">
        <w:rPr>
          <w:sz w:val="22"/>
          <w:szCs w:val="22"/>
          <w:lang w:val="en-US"/>
        </w:rPr>
        <w:t xml:space="preserve"> </w:t>
      </w:r>
      <w:r w:rsidR="00605EA8" w:rsidRPr="00605EA8">
        <w:rPr>
          <w:sz w:val="22"/>
          <w:szCs w:val="22"/>
          <w:lang w:val="en-US"/>
        </w:rPr>
        <w:t>AN-PDB values</w:t>
      </w:r>
      <w:r w:rsidR="00605EA8">
        <w:rPr>
          <w:sz w:val="22"/>
          <w:szCs w:val="22"/>
          <w:lang w:val="en-US"/>
        </w:rPr>
        <w:t xml:space="preserve"> and </w:t>
      </w:r>
      <w:r w:rsidR="00605EA8" w:rsidRPr="00605EA8">
        <w:rPr>
          <w:sz w:val="22"/>
          <w:szCs w:val="22"/>
          <w:lang w:val="en-US"/>
        </w:rPr>
        <w:t>upper bound of PER</w:t>
      </w:r>
      <w:r w:rsidR="00605EA8">
        <w:rPr>
          <w:sz w:val="22"/>
          <w:szCs w:val="22"/>
          <w:lang w:val="en-US"/>
        </w:rPr>
        <w:t xml:space="preserve"> </w:t>
      </w:r>
      <w:r w:rsidR="00292850">
        <w:rPr>
          <w:sz w:val="22"/>
          <w:szCs w:val="22"/>
          <w:lang w:val="en-US"/>
        </w:rPr>
        <w:t xml:space="preserve">in order to answer </w:t>
      </w:r>
      <w:r w:rsidR="007F4B77">
        <w:rPr>
          <w:sz w:val="22"/>
          <w:szCs w:val="22"/>
          <w:lang w:val="en-US"/>
        </w:rPr>
        <w:t xml:space="preserve">the above </w:t>
      </w:r>
      <w:r w:rsidR="00292850">
        <w:rPr>
          <w:sz w:val="22"/>
          <w:szCs w:val="22"/>
          <w:lang w:val="en-US"/>
        </w:rPr>
        <w:t>questions from the LS</w:t>
      </w:r>
      <w:r w:rsidRPr="00605EA8">
        <w:rPr>
          <w:sz w:val="22"/>
          <w:szCs w:val="22"/>
          <w:lang w:val="en-US"/>
        </w:rPr>
        <w:t>.</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7FCB833D" w14:textId="758A092C" w:rsidR="00F877A4" w:rsidRDefault="00561EAB" w:rsidP="00561EAB">
      <w:pPr>
        <w:spacing w:before="240"/>
        <w:jc w:val="both"/>
        <w:rPr>
          <w:sz w:val="22"/>
          <w:szCs w:val="22"/>
        </w:rPr>
      </w:pPr>
      <w:r w:rsidRPr="00561EAB">
        <w:rPr>
          <w:sz w:val="22"/>
          <w:szCs w:val="22"/>
        </w:rPr>
        <w:t>Access Network Packet Delay Budget</w:t>
      </w:r>
      <w:r>
        <w:rPr>
          <w:sz w:val="22"/>
          <w:szCs w:val="22"/>
        </w:rPr>
        <w:t xml:space="preserve"> (AN-PDB) values and Packet Error Rate (PER) are specified in </w:t>
      </w:r>
      <w:r w:rsidRPr="00561EAB">
        <w:rPr>
          <w:sz w:val="22"/>
          <w:szCs w:val="22"/>
        </w:rPr>
        <w:t>Table 5.7.4-1 in TS 23.501</w:t>
      </w:r>
      <w:r>
        <w:rPr>
          <w:sz w:val="22"/>
          <w:szCs w:val="22"/>
        </w:rPr>
        <w:t xml:space="preserve"> for different </w:t>
      </w:r>
      <w:r w:rsidRPr="00561EAB">
        <w:rPr>
          <w:sz w:val="22"/>
          <w:szCs w:val="22"/>
        </w:rPr>
        <w:t>5QI</w:t>
      </w:r>
      <w:r>
        <w:rPr>
          <w:sz w:val="22"/>
          <w:szCs w:val="22"/>
        </w:rPr>
        <w:t xml:space="preserve"> values. </w:t>
      </w:r>
      <w:r w:rsidR="007944E2">
        <w:rPr>
          <w:sz w:val="22"/>
          <w:szCs w:val="22"/>
        </w:rPr>
        <w:t xml:space="preserve">For NTN larger </w:t>
      </w:r>
      <w:r w:rsidR="00FD0C1B">
        <w:rPr>
          <w:sz w:val="22"/>
          <w:szCs w:val="22"/>
        </w:rPr>
        <w:t xml:space="preserve">round trip </w:t>
      </w:r>
      <w:r w:rsidR="007944E2">
        <w:rPr>
          <w:sz w:val="22"/>
          <w:szCs w:val="22"/>
        </w:rPr>
        <w:t>delay</w:t>
      </w:r>
      <w:r w:rsidR="00FD0C1B">
        <w:rPr>
          <w:sz w:val="22"/>
          <w:szCs w:val="22"/>
        </w:rPr>
        <w:t xml:space="preserve"> (RTD)</w:t>
      </w:r>
      <w:r w:rsidR="007944E2">
        <w:rPr>
          <w:sz w:val="22"/>
          <w:szCs w:val="22"/>
        </w:rPr>
        <w:t xml:space="preserve"> for the transmission is caused by the large propagation delay of the signal transmitted from the UE to gNB or vice-versa.</w:t>
      </w:r>
      <w:r w:rsidR="00FD0C1B">
        <w:rPr>
          <w:sz w:val="22"/>
          <w:szCs w:val="22"/>
        </w:rPr>
        <w:t xml:space="preserve"> Maximum and minimum </w:t>
      </w:r>
      <w:r w:rsidR="00075E21">
        <w:rPr>
          <w:sz w:val="22"/>
          <w:szCs w:val="22"/>
        </w:rPr>
        <w:t xml:space="preserve">values of </w:t>
      </w:r>
      <w:r w:rsidR="00FD0C1B" w:rsidRPr="00FD0C1B">
        <w:rPr>
          <w:sz w:val="22"/>
          <w:szCs w:val="22"/>
        </w:rPr>
        <w:t xml:space="preserve">propagation delay contribution to the </w:t>
      </w:r>
      <w:r w:rsidR="00FD0C1B">
        <w:rPr>
          <w:sz w:val="22"/>
          <w:szCs w:val="22"/>
        </w:rPr>
        <w:t>RTD</w:t>
      </w:r>
      <w:r w:rsidR="00FD0C1B" w:rsidRPr="00FD0C1B">
        <w:rPr>
          <w:sz w:val="22"/>
          <w:szCs w:val="22"/>
        </w:rPr>
        <w:t xml:space="preserve"> on the radio interface between the gNB and the UE</w:t>
      </w:r>
      <w:r w:rsidR="00FD0C1B">
        <w:rPr>
          <w:sz w:val="22"/>
          <w:szCs w:val="22"/>
        </w:rPr>
        <w:t xml:space="preserve"> </w:t>
      </w:r>
      <w:r w:rsidR="00075E21">
        <w:rPr>
          <w:sz w:val="22"/>
          <w:szCs w:val="22"/>
        </w:rPr>
        <w:t>are</w:t>
      </w:r>
      <w:r w:rsidR="00FD0C1B">
        <w:rPr>
          <w:sz w:val="22"/>
          <w:szCs w:val="22"/>
        </w:rPr>
        <w:t xml:space="preserve"> specified in the </w:t>
      </w:r>
      <w:r w:rsidR="00FD0C1B" w:rsidRPr="00FD0C1B">
        <w:rPr>
          <w:sz w:val="22"/>
          <w:szCs w:val="22"/>
        </w:rPr>
        <w:t>Table 7.1-1</w:t>
      </w:r>
      <w:r w:rsidR="00FD0C1B">
        <w:rPr>
          <w:sz w:val="22"/>
          <w:szCs w:val="22"/>
        </w:rPr>
        <w:t xml:space="preserve"> of TR38.821. The corresponding values are captured below for convenience.</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1984"/>
        <w:gridCol w:w="2312"/>
      </w:tblGrid>
      <w:tr w:rsidR="001251B9" w:rsidRPr="00FD0C1B" w14:paraId="3B585B4B" w14:textId="77777777" w:rsidTr="00805052">
        <w:trPr>
          <w:cantSplit/>
        </w:trPr>
        <w:tc>
          <w:tcPr>
            <w:tcW w:w="2235" w:type="dxa"/>
            <w:shd w:val="clear" w:color="auto" w:fill="auto"/>
            <w:vAlign w:val="center"/>
          </w:tcPr>
          <w:p w14:paraId="6F27F8F0" w14:textId="5D773963" w:rsidR="001251B9" w:rsidRPr="00A159D4" w:rsidRDefault="001251B9" w:rsidP="001251B9">
            <w:pPr>
              <w:keepNext/>
              <w:keepLines/>
              <w:overflowPunct/>
              <w:autoSpaceDE/>
              <w:autoSpaceDN/>
              <w:adjustRightInd/>
              <w:spacing w:after="0"/>
              <w:jc w:val="center"/>
              <w:textAlignment w:val="auto"/>
              <w:rPr>
                <w:rFonts w:eastAsia="Times New Roman"/>
                <w:sz w:val="18"/>
              </w:rPr>
            </w:pPr>
            <w:r w:rsidRPr="00A159D4">
              <w:t>NTN scenarios</w:t>
            </w:r>
          </w:p>
        </w:tc>
        <w:tc>
          <w:tcPr>
            <w:tcW w:w="1701" w:type="dxa"/>
          </w:tcPr>
          <w:p w14:paraId="6B860AE4" w14:textId="11BBC9C0" w:rsidR="001251B9" w:rsidRPr="00A159D4" w:rsidRDefault="001251B9" w:rsidP="001251B9">
            <w:pPr>
              <w:keepNext/>
              <w:keepLines/>
              <w:overflowPunct/>
              <w:autoSpaceDE/>
              <w:autoSpaceDN/>
              <w:adjustRightInd/>
              <w:spacing w:after="0"/>
              <w:jc w:val="center"/>
              <w:textAlignment w:val="auto"/>
              <w:rPr>
                <w:rFonts w:eastAsia="Calibri"/>
                <w:iCs/>
                <w:sz w:val="18"/>
              </w:rPr>
            </w:pPr>
            <w:r w:rsidRPr="00A159D4">
              <w:rPr>
                <w:iCs/>
                <w:szCs w:val="18"/>
              </w:rPr>
              <w:t>GEO transparent payload</w:t>
            </w:r>
          </w:p>
        </w:tc>
        <w:tc>
          <w:tcPr>
            <w:tcW w:w="1701" w:type="dxa"/>
          </w:tcPr>
          <w:p w14:paraId="105CC8D6" w14:textId="6C37960D" w:rsidR="001251B9" w:rsidRPr="00A159D4" w:rsidRDefault="001251B9" w:rsidP="001251B9">
            <w:pPr>
              <w:keepNext/>
              <w:keepLines/>
              <w:overflowPunct/>
              <w:autoSpaceDE/>
              <w:autoSpaceDN/>
              <w:adjustRightInd/>
              <w:spacing w:after="0"/>
              <w:jc w:val="center"/>
              <w:textAlignment w:val="auto"/>
              <w:rPr>
                <w:rFonts w:eastAsia="Times New Roman"/>
                <w:iCs/>
                <w:sz w:val="18"/>
              </w:rPr>
            </w:pPr>
            <w:r w:rsidRPr="00A159D4">
              <w:rPr>
                <w:iCs/>
                <w:szCs w:val="18"/>
              </w:rPr>
              <w:t>GEO regenerative payload</w:t>
            </w:r>
          </w:p>
        </w:tc>
        <w:tc>
          <w:tcPr>
            <w:tcW w:w="1984" w:type="dxa"/>
            <w:shd w:val="clear" w:color="auto" w:fill="auto"/>
          </w:tcPr>
          <w:p w14:paraId="529184E5" w14:textId="2B845F9E" w:rsidR="001251B9" w:rsidRPr="00A159D4" w:rsidRDefault="001251B9" w:rsidP="001251B9">
            <w:pPr>
              <w:keepNext/>
              <w:keepLines/>
              <w:overflowPunct/>
              <w:autoSpaceDE/>
              <w:autoSpaceDN/>
              <w:adjustRightInd/>
              <w:spacing w:after="0"/>
              <w:jc w:val="center"/>
              <w:textAlignment w:val="auto"/>
              <w:rPr>
                <w:rFonts w:eastAsia="Times New Roman"/>
                <w:iCs/>
                <w:sz w:val="18"/>
              </w:rPr>
            </w:pPr>
            <w:r w:rsidRPr="00A159D4">
              <w:rPr>
                <w:iCs/>
                <w:szCs w:val="18"/>
              </w:rPr>
              <w:t>LEO transparent payload</w:t>
            </w:r>
          </w:p>
        </w:tc>
        <w:tc>
          <w:tcPr>
            <w:tcW w:w="2312" w:type="dxa"/>
            <w:shd w:val="clear" w:color="auto" w:fill="auto"/>
          </w:tcPr>
          <w:p w14:paraId="33A42626" w14:textId="105503A6" w:rsidR="001251B9" w:rsidRPr="00A159D4" w:rsidRDefault="001251B9" w:rsidP="001251B9">
            <w:pPr>
              <w:keepNext/>
              <w:keepLines/>
              <w:overflowPunct/>
              <w:autoSpaceDE/>
              <w:autoSpaceDN/>
              <w:adjustRightInd/>
              <w:spacing w:after="0"/>
              <w:jc w:val="center"/>
              <w:textAlignment w:val="auto"/>
              <w:rPr>
                <w:rFonts w:eastAsia="Times New Roman"/>
                <w:iCs/>
                <w:sz w:val="18"/>
              </w:rPr>
            </w:pPr>
            <w:r w:rsidRPr="00A159D4">
              <w:rPr>
                <w:iCs/>
                <w:szCs w:val="18"/>
              </w:rPr>
              <w:t>LEO regenerative payload</w:t>
            </w:r>
          </w:p>
        </w:tc>
      </w:tr>
      <w:tr w:rsidR="001251B9" w:rsidRPr="00FD0C1B" w14:paraId="74E64DC8" w14:textId="77777777" w:rsidTr="00157612">
        <w:trPr>
          <w:cantSplit/>
        </w:trPr>
        <w:tc>
          <w:tcPr>
            <w:tcW w:w="2235" w:type="dxa"/>
            <w:shd w:val="clear" w:color="auto" w:fill="auto"/>
            <w:vAlign w:val="center"/>
          </w:tcPr>
          <w:p w14:paraId="7D2D57A7" w14:textId="268D7284" w:rsidR="001251B9" w:rsidRPr="00FD0C1B" w:rsidRDefault="001251B9" w:rsidP="001251B9">
            <w:pPr>
              <w:keepNext/>
              <w:keepLines/>
              <w:overflowPunct/>
              <w:autoSpaceDE/>
              <w:autoSpaceDN/>
              <w:adjustRightInd/>
              <w:spacing w:after="0"/>
              <w:jc w:val="center"/>
              <w:textAlignment w:val="auto"/>
              <w:rPr>
                <w:rFonts w:eastAsia="Times New Roman"/>
                <w:sz w:val="18"/>
              </w:rPr>
            </w:pPr>
            <w:r w:rsidRPr="00FD0C1B">
              <w:rPr>
                <w:rFonts w:eastAsia="Times New Roman"/>
                <w:sz w:val="18"/>
              </w:rPr>
              <w:t xml:space="preserve">Maximum </w:t>
            </w:r>
            <w:bookmarkStart w:id="1" w:name="_Hlk61701387"/>
            <w:r w:rsidRPr="00FD0C1B">
              <w:rPr>
                <w:rFonts w:eastAsia="Times New Roman"/>
                <w:sz w:val="18"/>
              </w:rPr>
              <w:t xml:space="preserve">propagation delay contribution to the </w:t>
            </w:r>
            <w:r w:rsidR="00EA3A28" w:rsidRPr="00A159D4">
              <w:rPr>
                <w:rFonts w:eastAsia="Times New Roman"/>
                <w:sz w:val="18"/>
              </w:rPr>
              <w:t>RTD</w:t>
            </w:r>
            <w:r w:rsidRPr="00FD0C1B">
              <w:rPr>
                <w:rFonts w:eastAsia="Times New Roman"/>
                <w:sz w:val="18"/>
              </w:rPr>
              <w:t xml:space="preserve"> on the radio interface</w:t>
            </w:r>
            <w:bookmarkEnd w:id="1"/>
          </w:p>
        </w:tc>
        <w:tc>
          <w:tcPr>
            <w:tcW w:w="1701" w:type="dxa"/>
            <w:vAlign w:val="center"/>
          </w:tcPr>
          <w:p w14:paraId="4F88AE62" w14:textId="13B4D1F1" w:rsidR="001251B9" w:rsidRPr="00FD0C1B" w:rsidRDefault="001251B9" w:rsidP="001251B9">
            <w:pPr>
              <w:keepNext/>
              <w:keepLines/>
              <w:overflowPunct/>
              <w:autoSpaceDE/>
              <w:autoSpaceDN/>
              <w:adjustRightInd/>
              <w:spacing w:after="0"/>
              <w:jc w:val="center"/>
              <w:textAlignment w:val="auto"/>
              <w:rPr>
                <w:rFonts w:eastAsia="Times New Roman"/>
                <w:sz w:val="18"/>
              </w:rPr>
            </w:pPr>
            <w:r w:rsidRPr="00FD0C1B">
              <w:rPr>
                <w:rFonts w:eastAsia="Calibri"/>
                <w:sz w:val="18"/>
              </w:rPr>
              <w:t>541.46 ms</w:t>
            </w:r>
          </w:p>
        </w:tc>
        <w:tc>
          <w:tcPr>
            <w:tcW w:w="1701" w:type="dxa"/>
            <w:vAlign w:val="center"/>
          </w:tcPr>
          <w:p w14:paraId="4996C43C" w14:textId="77777777" w:rsidR="001251B9" w:rsidRPr="00FD0C1B" w:rsidRDefault="001251B9" w:rsidP="001251B9">
            <w:pPr>
              <w:keepNext/>
              <w:keepLines/>
              <w:overflowPunct/>
              <w:autoSpaceDE/>
              <w:autoSpaceDN/>
              <w:adjustRightInd/>
              <w:spacing w:after="0"/>
              <w:jc w:val="center"/>
              <w:textAlignment w:val="auto"/>
              <w:rPr>
                <w:rFonts w:eastAsia="Times New Roman"/>
                <w:sz w:val="18"/>
              </w:rPr>
            </w:pPr>
            <w:r w:rsidRPr="00FD0C1B">
              <w:rPr>
                <w:rFonts w:eastAsia="Times New Roman"/>
                <w:sz w:val="18"/>
              </w:rPr>
              <w:t>270.73 ms</w:t>
            </w:r>
          </w:p>
        </w:tc>
        <w:tc>
          <w:tcPr>
            <w:tcW w:w="1984" w:type="dxa"/>
            <w:shd w:val="clear" w:color="auto" w:fill="auto"/>
            <w:vAlign w:val="center"/>
          </w:tcPr>
          <w:p w14:paraId="37F31B72" w14:textId="77777777" w:rsidR="001251B9" w:rsidRPr="00FD0C1B" w:rsidRDefault="001251B9" w:rsidP="001251B9">
            <w:pPr>
              <w:keepNext/>
              <w:keepLines/>
              <w:overflowPunct/>
              <w:autoSpaceDE/>
              <w:autoSpaceDN/>
              <w:adjustRightInd/>
              <w:spacing w:after="0"/>
              <w:jc w:val="center"/>
              <w:textAlignment w:val="auto"/>
              <w:rPr>
                <w:rFonts w:eastAsia="Times New Roman"/>
                <w:sz w:val="18"/>
              </w:rPr>
            </w:pPr>
            <w:r w:rsidRPr="00FD0C1B">
              <w:rPr>
                <w:rFonts w:eastAsia="Times New Roman"/>
                <w:sz w:val="18"/>
              </w:rPr>
              <w:t>25.77 ms</w:t>
            </w:r>
          </w:p>
        </w:tc>
        <w:tc>
          <w:tcPr>
            <w:tcW w:w="2312" w:type="dxa"/>
            <w:shd w:val="clear" w:color="auto" w:fill="auto"/>
            <w:vAlign w:val="center"/>
          </w:tcPr>
          <w:p w14:paraId="0470C29A" w14:textId="77777777" w:rsidR="001251B9" w:rsidRPr="00FD0C1B" w:rsidRDefault="001251B9" w:rsidP="001251B9">
            <w:pPr>
              <w:keepNext/>
              <w:keepLines/>
              <w:overflowPunct/>
              <w:autoSpaceDE/>
              <w:autoSpaceDN/>
              <w:adjustRightInd/>
              <w:spacing w:after="0"/>
              <w:jc w:val="center"/>
              <w:textAlignment w:val="auto"/>
              <w:rPr>
                <w:rFonts w:eastAsia="Times New Roman"/>
                <w:sz w:val="18"/>
              </w:rPr>
            </w:pPr>
            <w:r w:rsidRPr="00FD0C1B">
              <w:rPr>
                <w:rFonts w:eastAsia="Times New Roman"/>
                <w:sz w:val="18"/>
              </w:rPr>
              <w:t>12.89 ms</w:t>
            </w:r>
          </w:p>
        </w:tc>
      </w:tr>
      <w:tr w:rsidR="001251B9" w:rsidRPr="00FD0C1B" w14:paraId="1393DCA6" w14:textId="77777777" w:rsidTr="00157612">
        <w:trPr>
          <w:cantSplit/>
        </w:trPr>
        <w:tc>
          <w:tcPr>
            <w:tcW w:w="2235" w:type="dxa"/>
            <w:shd w:val="clear" w:color="auto" w:fill="auto"/>
            <w:vAlign w:val="center"/>
          </w:tcPr>
          <w:p w14:paraId="4242E891" w14:textId="1B6F019B" w:rsidR="001251B9" w:rsidRPr="00FD0C1B" w:rsidRDefault="001251B9" w:rsidP="001251B9">
            <w:pPr>
              <w:keepNext/>
              <w:keepLines/>
              <w:overflowPunct/>
              <w:autoSpaceDE/>
              <w:autoSpaceDN/>
              <w:adjustRightInd/>
              <w:spacing w:after="0"/>
              <w:jc w:val="center"/>
              <w:textAlignment w:val="auto"/>
              <w:rPr>
                <w:rFonts w:eastAsia="Times New Roman"/>
                <w:sz w:val="18"/>
              </w:rPr>
            </w:pPr>
            <w:r w:rsidRPr="00FD0C1B">
              <w:rPr>
                <w:rFonts w:eastAsia="Times New Roman"/>
                <w:sz w:val="18"/>
              </w:rPr>
              <w:t xml:space="preserve">Minimum propagation delay contribution to the </w:t>
            </w:r>
            <w:r w:rsidR="00EA3A28" w:rsidRPr="00A159D4">
              <w:rPr>
                <w:rFonts w:eastAsia="Times New Roman"/>
                <w:sz w:val="18"/>
              </w:rPr>
              <w:t>RTD</w:t>
            </w:r>
            <w:r w:rsidRPr="00FD0C1B">
              <w:rPr>
                <w:rFonts w:eastAsia="Times New Roman"/>
                <w:sz w:val="18"/>
              </w:rPr>
              <w:t xml:space="preserve"> on the radio interface</w:t>
            </w:r>
          </w:p>
        </w:tc>
        <w:tc>
          <w:tcPr>
            <w:tcW w:w="1701" w:type="dxa"/>
            <w:vAlign w:val="center"/>
          </w:tcPr>
          <w:p w14:paraId="1BE0E6B5" w14:textId="77777777" w:rsidR="001251B9" w:rsidRPr="00FD0C1B" w:rsidRDefault="001251B9" w:rsidP="001251B9">
            <w:pPr>
              <w:keepNext/>
              <w:keepLines/>
              <w:overflowPunct/>
              <w:autoSpaceDE/>
              <w:autoSpaceDN/>
              <w:adjustRightInd/>
              <w:spacing w:after="0"/>
              <w:jc w:val="center"/>
              <w:textAlignment w:val="auto"/>
              <w:rPr>
                <w:rFonts w:eastAsia="Times New Roman"/>
                <w:sz w:val="18"/>
              </w:rPr>
            </w:pPr>
            <w:r w:rsidRPr="00FD0C1B">
              <w:rPr>
                <w:rFonts w:eastAsia="Calibri"/>
                <w:sz w:val="18"/>
              </w:rPr>
              <w:t>477.48 ms</w:t>
            </w:r>
          </w:p>
        </w:tc>
        <w:tc>
          <w:tcPr>
            <w:tcW w:w="1701" w:type="dxa"/>
            <w:vAlign w:val="center"/>
          </w:tcPr>
          <w:p w14:paraId="1DFF740A" w14:textId="77777777" w:rsidR="001251B9" w:rsidRPr="00FD0C1B" w:rsidRDefault="001251B9" w:rsidP="001251B9">
            <w:pPr>
              <w:keepNext/>
              <w:keepLines/>
              <w:overflowPunct/>
              <w:autoSpaceDE/>
              <w:autoSpaceDN/>
              <w:adjustRightInd/>
              <w:spacing w:after="0"/>
              <w:jc w:val="center"/>
              <w:textAlignment w:val="auto"/>
              <w:rPr>
                <w:rFonts w:eastAsia="Times New Roman"/>
                <w:sz w:val="18"/>
              </w:rPr>
            </w:pPr>
            <w:r w:rsidRPr="00FD0C1B">
              <w:rPr>
                <w:rFonts w:eastAsia="Times New Roman"/>
                <w:sz w:val="18"/>
              </w:rPr>
              <w:t>238.74 ms</w:t>
            </w:r>
          </w:p>
        </w:tc>
        <w:tc>
          <w:tcPr>
            <w:tcW w:w="1984" w:type="dxa"/>
            <w:shd w:val="clear" w:color="auto" w:fill="auto"/>
            <w:vAlign w:val="center"/>
          </w:tcPr>
          <w:p w14:paraId="6C1365A4" w14:textId="77777777" w:rsidR="001251B9" w:rsidRPr="00FD0C1B" w:rsidRDefault="001251B9" w:rsidP="001251B9">
            <w:pPr>
              <w:keepNext/>
              <w:keepLines/>
              <w:overflowPunct/>
              <w:autoSpaceDE/>
              <w:autoSpaceDN/>
              <w:adjustRightInd/>
              <w:spacing w:after="0"/>
              <w:jc w:val="center"/>
              <w:textAlignment w:val="auto"/>
              <w:rPr>
                <w:rFonts w:eastAsia="Times New Roman"/>
                <w:sz w:val="18"/>
              </w:rPr>
            </w:pPr>
            <w:r w:rsidRPr="00FD0C1B">
              <w:rPr>
                <w:rFonts w:eastAsia="Times New Roman"/>
                <w:sz w:val="18"/>
              </w:rPr>
              <w:t>8 ms</w:t>
            </w:r>
          </w:p>
        </w:tc>
        <w:tc>
          <w:tcPr>
            <w:tcW w:w="2312" w:type="dxa"/>
            <w:shd w:val="clear" w:color="auto" w:fill="auto"/>
            <w:vAlign w:val="center"/>
          </w:tcPr>
          <w:p w14:paraId="3F2F45C1" w14:textId="77777777" w:rsidR="001251B9" w:rsidRPr="00FD0C1B" w:rsidRDefault="001251B9" w:rsidP="001251B9">
            <w:pPr>
              <w:keepNext/>
              <w:keepLines/>
              <w:overflowPunct/>
              <w:autoSpaceDE/>
              <w:autoSpaceDN/>
              <w:adjustRightInd/>
              <w:spacing w:after="0"/>
              <w:jc w:val="center"/>
              <w:textAlignment w:val="auto"/>
              <w:rPr>
                <w:rFonts w:eastAsia="Times New Roman"/>
                <w:sz w:val="18"/>
              </w:rPr>
            </w:pPr>
            <w:r w:rsidRPr="00FD0C1B">
              <w:rPr>
                <w:rFonts w:eastAsia="Times New Roman"/>
                <w:sz w:val="18"/>
              </w:rPr>
              <w:t>4 ms</w:t>
            </w:r>
          </w:p>
        </w:tc>
      </w:tr>
    </w:tbl>
    <w:p w14:paraId="76CE7AF6" w14:textId="06CD22DE" w:rsidR="00FD0C1B" w:rsidRDefault="008C61C1" w:rsidP="00561EAB">
      <w:pPr>
        <w:spacing w:before="240"/>
        <w:jc w:val="both"/>
        <w:rPr>
          <w:sz w:val="22"/>
          <w:szCs w:val="22"/>
        </w:rPr>
      </w:pPr>
      <w:r>
        <w:rPr>
          <w:sz w:val="22"/>
          <w:szCs w:val="22"/>
        </w:rPr>
        <w:t xml:space="preserve">As it can be seen from the above table, the RTD for NTN is much larger than RTD for terrestrial networks. In order to transmit a packet and receive acknowledgment </w:t>
      </w:r>
      <w:r w:rsidR="009F1712">
        <w:rPr>
          <w:sz w:val="22"/>
          <w:szCs w:val="22"/>
        </w:rPr>
        <w:t xml:space="preserve">time corresponding to </w:t>
      </w:r>
      <w:r>
        <w:rPr>
          <w:sz w:val="22"/>
          <w:szCs w:val="22"/>
        </w:rPr>
        <w:t xml:space="preserve">at least one RTD is required. Thus, </w:t>
      </w:r>
      <w:r w:rsidRPr="008C61C1">
        <w:rPr>
          <w:sz w:val="22"/>
          <w:szCs w:val="22"/>
        </w:rPr>
        <w:t>AN-</w:t>
      </w:r>
      <w:r w:rsidRPr="008C61C1">
        <w:rPr>
          <w:sz w:val="22"/>
          <w:szCs w:val="22"/>
        </w:rPr>
        <w:lastRenderedPageBreak/>
        <w:t>PDB</w:t>
      </w:r>
      <w:r>
        <w:rPr>
          <w:sz w:val="22"/>
          <w:szCs w:val="22"/>
        </w:rPr>
        <w:t xml:space="preserve"> </w:t>
      </w:r>
      <w:r w:rsidR="00DE0E88">
        <w:rPr>
          <w:sz w:val="22"/>
          <w:szCs w:val="22"/>
        </w:rPr>
        <w:t xml:space="preserve">values for NTN should be larger than values of </w:t>
      </w:r>
      <w:r w:rsidR="00DE0E88" w:rsidRPr="008C61C1">
        <w:rPr>
          <w:sz w:val="22"/>
          <w:szCs w:val="22"/>
        </w:rPr>
        <w:t>propagation delay contribution to the RTD on the radio interface</w:t>
      </w:r>
      <w:r w:rsidR="00DE0E88">
        <w:rPr>
          <w:sz w:val="22"/>
          <w:szCs w:val="22"/>
        </w:rPr>
        <w:t xml:space="preserve"> values </w:t>
      </w:r>
      <w:r w:rsidR="002E4D64">
        <w:rPr>
          <w:sz w:val="22"/>
          <w:szCs w:val="22"/>
        </w:rPr>
        <w:t xml:space="preserve">specified in </w:t>
      </w:r>
      <w:r w:rsidR="002E4D64" w:rsidRPr="00FD0C1B">
        <w:rPr>
          <w:sz w:val="22"/>
          <w:szCs w:val="22"/>
        </w:rPr>
        <w:t>Table 7.1-1</w:t>
      </w:r>
      <w:r w:rsidR="002E4D64">
        <w:rPr>
          <w:sz w:val="22"/>
          <w:szCs w:val="22"/>
        </w:rPr>
        <w:t xml:space="preserve"> of TR38.821</w:t>
      </w:r>
      <w:r>
        <w:rPr>
          <w:sz w:val="22"/>
          <w:szCs w:val="22"/>
        </w:rPr>
        <w:t xml:space="preserve">. </w:t>
      </w:r>
    </w:p>
    <w:p w14:paraId="6B0B51C5" w14:textId="2CC74844" w:rsidR="00665E14" w:rsidRDefault="00665E14" w:rsidP="00665E14">
      <w:pPr>
        <w:spacing w:before="240"/>
        <w:jc w:val="both"/>
      </w:pPr>
      <w:r w:rsidRPr="00665E14">
        <w:rPr>
          <w:b/>
          <w:bCs/>
          <w:i/>
          <w:iCs/>
        </w:rPr>
        <w:t>Proposal 1</w:t>
      </w:r>
      <w:r>
        <w:t xml:space="preserve">: </w:t>
      </w:r>
    </w:p>
    <w:p w14:paraId="742C18EA" w14:textId="32E4AA1E" w:rsidR="00665E14" w:rsidRPr="00665E14" w:rsidRDefault="00665E14" w:rsidP="00665E14">
      <w:pPr>
        <w:pStyle w:val="ListParagraph"/>
        <w:numPr>
          <w:ilvl w:val="0"/>
          <w:numId w:val="38"/>
        </w:numPr>
        <w:spacing w:before="240"/>
        <w:jc w:val="both"/>
        <w:rPr>
          <w:rFonts w:ascii="Times New Roman" w:hAnsi="Times New Roman"/>
          <w:i/>
          <w:iCs/>
        </w:rPr>
      </w:pPr>
      <w:r w:rsidRPr="00665E14">
        <w:rPr>
          <w:rFonts w:ascii="Times New Roman" w:hAnsi="Times New Roman"/>
          <w:i/>
          <w:iCs/>
        </w:rPr>
        <w:t>The following answer is considered for question 1 in the LS</w:t>
      </w:r>
    </w:p>
    <w:p w14:paraId="095F03F7" w14:textId="06BF4923" w:rsidR="00665E14" w:rsidRPr="004A7533" w:rsidRDefault="00665E14" w:rsidP="00665E14">
      <w:pPr>
        <w:pStyle w:val="ListParagraph"/>
        <w:numPr>
          <w:ilvl w:val="1"/>
          <w:numId w:val="38"/>
        </w:numPr>
        <w:spacing w:before="240"/>
        <w:jc w:val="both"/>
        <w:rPr>
          <w:rFonts w:ascii="Times New Roman" w:hAnsi="Times New Roman"/>
          <w:i/>
          <w:iCs/>
        </w:rPr>
      </w:pPr>
      <w:r w:rsidRPr="004A7533">
        <w:rPr>
          <w:rFonts w:ascii="Times New Roman" w:hAnsi="Times New Roman"/>
          <w:i/>
          <w:iCs/>
        </w:rPr>
        <w:t xml:space="preserve">AN-PDB values </w:t>
      </w:r>
      <w:r w:rsidR="006722BC" w:rsidRPr="004A7533">
        <w:rPr>
          <w:rFonts w:ascii="Times New Roman" w:hAnsi="Times New Roman"/>
          <w:i/>
          <w:iCs/>
        </w:rPr>
        <w:t xml:space="preserve">when the different RAT types for satellite access is used </w:t>
      </w:r>
      <w:r w:rsidRPr="004A7533">
        <w:rPr>
          <w:rFonts w:ascii="Times New Roman" w:hAnsi="Times New Roman"/>
          <w:i/>
          <w:iCs/>
        </w:rPr>
        <w:t>should be larger than values of propagation delay contribution to the RTD values specified in Table 7.1-1 of TR38.821</w:t>
      </w:r>
    </w:p>
    <w:p w14:paraId="2EBFAEAC" w14:textId="789DCEF0" w:rsidR="00C80B66" w:rsidRDefault="00C80B66" w:rsidP="00C80B66">
      <w:pPr>
        <w:spacing w:before="240"/>
        <w:jc w:val="both"/>
      </w:pPr>
      <w:r>
        <w:t>Regarding upper bound of PER, in our view NR</w:t>
      </w:r>
      <w:r w:rsidR="00B052F5">
        <w:t xml:space="preserve"> radio interface</w:t>
      </w:r>
      <w:r>
        <w:t xml:space="preserve"> f</w:t>
      </w:r>
      <w:r w:rsidR="00B052F5">
        <w:t>eatures</w:t>
      </w:r>
      <w:r>
        <w:t xml:space="preserve"> allow to achieve at least 10</w:t>
      </w:r>
      <w:r w:rsidRPr="00C80B66">
        <w:rPr>
          <w:vertAlign w:val="superscript"/>
        </w:rPr>
        <w:t>-2</w:t>
      </w:r>
      <w:r w:rsidRPr="00C80B66">
        <w:t xml:space="preserve"> </w:t>
      </w:r>
      <w:r>
        <w:t xml:space="preserve">PER value for NTN which is supported for the </w:t>
      </w:r>
      <w:r w:rsidRPr="005D6B27">
        <w:rPr>
          <w:rFonts w:eastAsia="Times New Roman"/>
          <w:lang w:eastAsia="ko-KR"/>
        </w:rPr>
        <w:t>current 5QI</w:t>
      </w:r>
      <w:r>
        <w:t xml:space="preserve">. </w:t>
      </w:r>
    </w:p>
    <w:p w14:paraId="02C57077" w14:textId="236856EE" w:rsidR="00C80B66" w:rsidRDefault="00815F88" w:rsidP="00C80B66">
      <w:pPr>
        <w:spacing w:before="240"/>
        <w:jc w:val="both"/>
        <w:rPr>
          <w:sz w:val="22"/>
          <w:szCs w:val="22"/>
        </w:rPr>
      </w:pPr>
      <w:r>
        <w:rPr>
          <w:b/>
          <w:bCs/>
          <w:i/>
          <w:iCs/>
          <w:sz w:val="22"/>
          <w:szCs w:val="22"/>
        </w:rPr>
        <w:t>Proposal</w:t>
      </w:r>
      <w:r w:rsidR="00C80B66" w:rsidRPr="008C61C1">
        <w:rPr>
          <w:b/>
          <w:bCs/>
          <w:i/>
          <w:iCs/>
          <w:sz w:val="22"/>
          <w:szCs w:val="22"/>
        </w:rPr>
        <w:t xml:space="preserve"> </w:t>
      </w:r>
      <w:r w:rsidR="00C80B66">
        <w:rPr>
          <w:b/>
          <w:bCs/>
          <w:i/>
          <w:iCs/>
          <w:sz w:val="22"/>
          <w:szCs w:val="22"/>
        </w:rPr>
        <w:t>2</w:t>
      </w:r>
      <w:r w:rsidR="00C80B66">
        <w:rPr>
          <w:sz w:val="22"/>
          <w:szCs w:val="22"/>
        </w:rPr>
        <w:t>:</w:t>
      </w:r>
    </w:p>
    <w:p w14:paraId="2DFDE7A3" w14:textId="0C3F8158" w:rsidR="00815F88" w:rsidRPr="00815F88" w:rsidRDefault="00815F88" w:rsidP="00815F88">
      <w:pPr>
        <w:pStyle w:val="ListParagraph"/>
        <w:numPr>
          <w:ilvl w:val="0"/>
          <w:numId w:val="38"/>
        </w:numPr>
        <w:spacing w:before="240"/>
        <w:jc w:val="both"/>
        <w:rPr>
          <w:rFonts w:ascii="Times New Roman" w:hAnsi="Times New Roman"/>
          <w:i/>
          <w:iCs/>
        </w:rPr>
      </w:pPr>
      <w:r w:rsidRPr="00665E14">
        <w:rPr>
          <w:rFonts w:ascii="Times New Roman" w:hAnsi="Times New Roman"/>
          <w:i/>
          <w:iCs/>
        </w:rPr>
        <w:t xml:space="preserve">The following answer is considered for question </w:t>
      </w:r>
      <w:r>
        <w:rPr>
          <w:rFonts w:ascii="Times New Roman" w:hAnsi="Times New Roman"/>
          <w:i/>
          <w:iCs/>
        </w:rPr>
        <w:t>2</w:t>
      </w:r>
      <w:r w:rsidRPr="00665E14">
        <w:rPr>
          <w:rFonts w:ascii="Times New Roman" w:hAnsi="Times New Roman"/>
          <w:i/>
          <w:iCs/>
        </w:rPr>
        <w:t xml:space="preserve"> in the LS</w:t>
      </w:r>
    </w:p>
    <w:p w14:paraId="3C401DD6" w14:textId="0099A59D" w:rsidR="00C80B66" w:rsidRPr="004F5243" w:rsidRDefault="004F5243" w:rsidP="00C80B66">
      <w:pPr>
        <w:pStyle w:val="ListParagraph"/>
        <w:numPr>
          <w:ilvl w:val="1"/>
          <w:numId w:val="38"/>
        </w:numPr>
        <w:spacing w:before="240"/>
        <w:jc w:val="both"/>
        <w:rPr>
          <w:rFonts w:ascii="Times New Roman" w:hAnsi="Times New Roman"/>
          <w:i/>
          <w:iCs/>
        </w:rPr>
      </w:pPr>
      <w:r>
        <w:rPr>
          <w:rFonts w:ascii="Times New Roman" w:hAnsi="Times New Roman"/>
          <w:i/>
          <w:iCs/>
        </w:rPr>
        <w:t>E</w:t>
      </w:r>
      <w:r w:rsidRPr="004F5243">
        <w:rPr>
          <w:rFonts w:ascii="Times New Roman" w:hAnsi="Times New Roman"/>
          <w:i/>
          <w:iCs/>
        </w:rPr>
        <w:t xml:space="preserve">xpected upper bound of PER </w:t>
      </w:r>
      <w:r w:rsidR="006722BC" w:rsidRPr="006722BC">
        <w:rPr>
          <w:rFonts w:ascii="Times New Roman" w:hAnsi="Times New Roman"/>
          <w:i/>
          <w:iCs/>
        </w:rPr>
        <w:t xml:space="preserve">when the different RAT types for satellite access is used </w:t>
      </w:r>
      <w:r>
        <w:rPr>
          <w:rFonts w:ascii="Times New Roman" w:hAnsi="Times New Roman"/>
          <w:i/>
          <w:iCs/>
        </w:rPr>
        <w:t>is 10</w:t>
      </w:r>
      <w:r w:rsidRPr="004F5243">
        <w:rPr>
          <w:rFonts w:ascii="Times New Roman" w:hAnsi="Times New Roman"/>
          <w:i/>
          <w:iCs/>
          <w:vertAlign w:val="superscript"/>
        </w:rPr>
        <w:t>-2</w:t>
      </w:r>
    </w:p>
    <w:p w14:paraId="6ACA37CF" w14:textId="1A9B701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4F263444" w14:textId="2B54F831" w:rsidR="00F225E4" w:rsidRDefault="00BE0CC3" w:rsidP="00BE0CC3">
      <w:pPr>
        <w:spacing w:before="240"/>
        <w:jc w:val="both"/>
        <w:rPr>
          <w:sz w:val="22"/>
          <w:szCs w:val="22"/>
        </w:rPr>
      </w:pPr>
      <w:r>
        <w:rPr>
          <w:sz w:val="22"/>
          <w:szCs w:val="22"/>
        </w:rPr>
        <w:t>In this contribution answer to questions from SA2 LS on AN-PDB and PER values for NTN are discussed. The following proposals were made.</w:t>
      </w:r>
    </w:p>
    <w:p w14:paraId="546398B2" w14:textId="77777777" w:rsidR="00BE0CC3" w:rsidRDefault="00BE0CC3" w:rsidP="00BE0CC3">
      <w:pPr>
        <w:spacing w:before="240"/>
        <w:jc w:val="both"/>
      </w:pPr>
      <w:r w:rsidRPr="00665E14">
        <w:rPr>
          <w:b/>
          <w:bCs/>
          <w:i/>
          <w:iCs/>
        </w:rPr>
        <w:t>Proposal 1</w:t>
      </w:r>
      <w:r>
        <w:t xml:space="preserve">: </w:t>
      </w:r>
    </w:p>
    <w:p w14:paraId="0BE5BC69" w14:textId="77777777" w:rsidR="00BE0CC3" w:rsidRPr="00665E14" w:rsidRDefault="00BE0CC3" w:rsidP="00BE0CC3">
      <w:pPr>
        <w:pStyle w:val="ListParagraph"/>
        <w:numPr>
          <w:ilvl w:val="0"/>
          <w:numId w:val="38"/>
        </w:numPr>
        <w:spacing w:before="240"/>
        <w:jc w:val="both"/>
        <w:rPr>
          <w:rFonts w:ascii="Times New Roman" w:hAnsi="Times New Roman"/>
          <w:i/>
          <w:iCs/>
        </w:rPr>
      </w:pPr>
      <w:r w:rsidRPr="00665E14">
        <w:rPr>
          <w:rFonts w:ascii="Times New Roman" w:hAnsi="Times New Roman"/>
          <w:i/>
          <w:iCs/>
        </w:rPr>
        <w:t>The following answer is considered for question 1 in the LS</w:t>
      </w:r>
    </w:p>
    <w:p w14:paraId="0779B029" w14:textId="0098DA33" w:rsidR="00BE0CC3" w:rsidRPr="00384594" w:rsidRDefault="00BE0CC3" w:rsidP="00BE0CC3">
      <w:pPr>
        <w:pStyle w:val="ListParagraph"/>
        <w:numPr>
          <w:ilvl w:val="1"/>
          <w:numId w:val="38"/>
        </w:numPr>
        <w:spacing w:before="240"/>
        <w:jc w:val="both"/>
        <w:rPr>
          <w:rFonts w:ascii="Times New Roman" w:hAnsi="Times New Roman"/>
          <w:i/>
          <w:iCs/>
        </w:rPr>
      </w:pPr>
      <w:r w:rsidRPr="00384594">
        <w:rPr>
          <w:rFonts w:ascii="Times New Roman" w:hAnsi="Times New Roman"/>
          <w:i/>
          <w:iCs/>
        </w:rPr>
        <w:t>AN-PDB values when the different RAT types for satellite access is used should be larger than values of propagation delay contribution to the RTD values specified in Table 7.1-1 of TR38.821</w:t>
      </w:r>
    </w:p>
    <w:p w14:paraId="6A72BD0C" w14:textId="77777777" w:rsidR="00BE0CC3" w:rsidRDefault="00BE0CC3" w:rsidP="00BE0CC3">
      <w:pPr>
        <w:spacing w:before="240"/>
        <w:jc w:val="both"/>
        <w:rPr>
          <w:sz w:val="22"/>
          <w:szCs w:val="22"/>
        </w:rPr>
      </w:pPr>
      <w:r>
        <w:rPr>
          <w:b/>
          <w:bCs/>
          <w:i/>
          <w:iCs/>
          <w:sz w:val="22"/>
          <w:szCs w:val="22"/>
        </w:rPr>
        <w:t>Proposal</w:t>
      </w:r>
      <w:r w:rsidRPr="008C61C1">
        <w:rPr>
          <w:b/>
          <w:bCs/>
          <w:i/>
          <w:iCs/>
          <w:sz w:val="22"/>
          <w:szCs w:val="22"/>
        </w:rPr>
        <w:t xml:space="preserve"> </w:t>
      </w:r>
      <w:r>
        <w:rPr>
          <w:b/>
          <w:bCs/>
          <w:i/>
          <w:iCs/>
          <w:sz w:val="22"/>
          <w:szCs w:val="22"/>
        </w:rPr>
        <w:t>2</w:t>
      </w:r>
      <w:r>
        <w:rPr>
          <w:sz w:val="22"/>
          <w:szCs w:val="22"/>
        </w:rPr>
        <w:t>:</w:t>
      </w:r>
    </w:p>
    <w:p w14:paraId="4ECB6E85" w14:textId="77777777" w:rsidR="00BE0CC3" w:rsidRPr="00815F88" w:rsidRDefault="00BE0CC3" w:rsidP="00BE0CC3">
      <w:pPr>
        <w:pStyle w:val="ListParagraph"/>
        <w:numPr>
          <w:ilvl w:val="0"/>
          <w:numId w:val="38"/>
        </w:numPr>
        <w:spacing w:before="240"/>
        <w:jc w:val="both"/>
        <w:rPr>
          <w:rFonts w:ascii="Times New Roman" w:hAnsi="Times New Roman"/>
          <w:i/>
          <w:iCs/>
        </w:rPr>
      </w:pPr>
      <w:r w:rsidRPr="00665E14">
        <w:rPr>
          <w:rFonts w:ascii="Times New Roman" w:hAnsi="Times New Roman"/>
          <w:i/>
          <w:iCs/>
        </w:rPr>
        <w:t xml:space="preserve">The following answer is considered for question </w:t>
      </w:r>
      <w:r>
        <w:rPr>
          <w:rFonts w:ascii="Times New Roman" w:hAnsi="Times New Roman"/>
          <w:i/>
          <w:iCs/>
        </w:rPr>
        <w:t>2</w:t>
      </w:r>
      <w:r w:rsidRPr="00665E14">
        <w:rPr>
          <w:rFonts w:ascii="Times New Roman" w:hAnsi="Times New Roman"/>
          <w:i/>
          <w:iCs/>
        </w:rPr>
        <w:t xml:space="preserve"> in the LS</w:t>
      </w:r>
    </w:p>
    <w:p w14:paraId="75C22C1D" w14:textId="5C3659CC" w:rsidR="00BE0CC3" w:rsidRPr="00BE0CC3" w:rsidRDefault="00BE0CC3" w:rsidP="00BE0CC3">
      <w:pPr>
        <w:pStyle w:val="ListParagraph"/>
        <w:numPr>
          <w:ilvl w:val="1"/>
          <w:numId w:val="38"/>
        </w:numPr>
        <w:spacing w:before="240"/>
        <w:jc w:val="both"/>
        <w:rPr>
          <w:rFonts w:ascii="Times New Roman" w:hAnsi="Times New Roman"/>
          <w:i/>
          <w:iCs/>
        </w:rPr>
      </w:pPr>
      <w:r>
        <w:rPr>
          <w:rFonts w:ascii="Times New Roman" w:hAnsi="Times New Roman"/>
          <w:i/>
          <w:iCs/>
        </w:rPr>
        <w:t>E</w:t>
      </w:r>
      <w:r w:rsidRPr="004F5243">
        <w:rPr>
          <w:rFonts w:ascii="Times New Roman" w:hAnsi="Times New Roman"/>
          <w:i/>
          <w:iCs/>
        </w:rPr>
        <w:t xml:space="preserve">xpected upper bound of PER </w:t>
      </w:r>
      <w:r w:rsidRPr="006722BC">
        <w:rPr>
          <w:rFonts w:ascii="Times New Roman" w:hAnsi="Times New Roman"/>
          <w:i/>
          <w:iCs/>
        </w:rPr>
        <w:t xml:space="preserve">when the different RAT types for satellite access is used </w:t>
      </w:r>
      <w:r>
        <w:rPr>
          <w:rFonts w:ascii="Times New Roman" w:hAnsi="Times New Roman"/>
          <w:i/>
          <w:iCs/>
        </w:rPr>
        <w:t>is 10</w:t>
      </w:r>
      <w:r w:rsidRPr="004F5243">
        <w:rPr>
          <w:rFonts w:ascii="Times New Roman" w:hAnsi="Times New Roman"/>
          <w:i/>
          <w:iCs/>
          <w:vertAlign w:val="superscript"/>
        </w:rPr>
        <w:t>-2</w:t>
      </w:r>
    </w:p>
    <w:sectPr w:rsidR="00BE0CC3" w:rsidRPr="00BE0CC3"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63C21" w14:textId="77777777" w:rsidR="00385150" w:rsidRDefault="00385150">
      <w:r>
        <w:separator/>
      </w:r>
    </w:p>
  </w:endnote>
  <w:endnote w:type="continuationSeparator" w:id="0">
    <w:p w14:paraId="25E4A588" w14:textId="77777777" w:rsidR="00385150" w:rsidRDefault="00385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A8EF2" w14:textId="77777777" w:rsidR="004A2545" w:rsidRDefault="004A25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58ECC" w14:textId="77777777" w:rsidR="00385150" w:rsidRDefault="00385150">
      <w:r>
        <w:separator/>
      </w:r>
    </w:p>
  </w:footnote>
  <w:footnote w:type="continuationSeparator" w:id="0">
    <w:p w14:paraId="425A59BA" w14:textId="77777777" w:rsidR="00385150" w:rsidRDefault="00385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B03AA" w14:textId="77777777" w:rsidR="004A2545" w:rsidRDefault="004A25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3B462" w14:textId="77777777" w:rsidR="004A2545" w:rsidRDefault="004A25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57501E"/>
    <w:multiLevelType w:val="hybridMultilevel"/>
    <w:tmpl w:val="5B8C72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6CC67E80"/>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2" w15:restartNumberingAfterBreak="0">
    <w:nsid w:val="21903A88"/>
    <w:multiLevelType w:val="hybridMultilevel"/>
    <w:tmpl w:val="8362B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777C8"/>
    <w:multiLevelType w:val="hybridMultilevel"/>
    <w:tmpl w:val="02942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9"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FB5801"/>
    <w:multiLevelType w:val="hybridMultilevel"/>
    <w:tmpl w:val="DF067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760D83"/>
    <w:multiLevelType w:val="hybridMultilevel"/>
    <w:tmpl w:val="FEEEA0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907343"/>
    <w:multiLevelType w:val="hybridMultilevel"/>
    <w:tmpl w:val="48F08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A5E281F"/>
    <w:multiLevelType w:val="hybridMultilevel"/>
    <w:tmpl w:val="B58890F6"/>
    <w:lvl w:ilvl="0" w:tplc="04190001">
      <w:start w:val="1"/>
      <w:numFmt w:val="bullet"/>
      <w:lvlText w:val=""/>
      <w:lvlJc w:val="left"/>
      <w:pPr>
        <w:ind w:left="779" w:hanging="360"/>
      </w:pPr>
      <w:rPr>
        <w:rFonts w:ascii="Symbol" w:hAnsi="Symbol" w:hint="default"/>
      </w:rPr>
    </w:lvl>
    <w:lvl w:ilvl="1" w:tplc="04190003">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38"/>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1"/>
  </w:num>
  <w:num w:numId="7">
    <w:abstractNumId w:val="3"/>
  </w:num>
  <w:num w:numId="8">
    <w:abstractNumId w:val="32"/>
  </w:num>
  <w:num w:numId="9">
    <w:abstractNumId w:val="1"/>
  </w:num>
  <w:num w:numId="10">
    <w:abstractNumId w:val="2"/>
  </w:num>
  <w:num w:numId="11">
    <w:abstractNumId w:val="4"/>
  </w:num>
  <w:num w:numId="12">
    <w:abstractNumId w:val="7"/>
  </w:num>
  <w:num w:numId="13">
    <w:abstractNumId w:val="29"/>
  </w:num>
  <w:num w:numId="14">
    <w:abstractNumId w:val="36"/>
  </w:num>
  <w:num w:numId="15">
    <w:abstractNumId w:val="5"/>
  </w:num>
  <w:num w:numId="16">
    <w:abstractNumId w:val="17"/>
  </w:num>
  <w:num w:numId="17">
    <w:abstractNumId w:val="28"/>
  </w:num>
  <w:num w:numId="18">
    <w:abstractNumId w:val="22"/>
  </w:num>
  <w:num w:numId="19">
    <w:abstractNumId w:val="19"/>
  </w:num>
  <w:num w:numId="20">
    <w:abstractNumId w:val="30"/>
  </w:num>
  <w:num w:numId="21">
    <w:abstractNumId w:val="35"/>
  </w:num>
  <w:num w:numId="22">
    <w:abstractNumId w:val="8"/>
  </w:num>
  <w:num w:numId="23">
    <w:abstractNumId w:val="34"/>
  </w:num>
  <w:num w:numId="24">
    <w:abstractNumId w:val="25"/>
  </w:num>
  <w:num w:numId="25">
    <w:abstractNumId w:val="6"/>
  </w:num>
  <w:num w:numId="26">
    <w:abstractNumId w:val="14"/>
  </w:num>
  <w:num w:numId="27">
    <w:abstractNumId w:val="13"/>
  </w:num>
  <w:num w:numId="28">
    <w:abstractNumId w:val="18"/>
  </w:num>
  <w:num w:numId="29">
    <w:abstractNumId w:val="20"/>
  </w:num>
  <w:num w:numId="30">
    <w:abstractNumId w:val="12"/>
  </w:num>
  <w:num w:numId="31">
    <w:abstractNumId w:val="9"/>
  </w:num>
  <w:num w:numId="32">
    <w:abstractNumId w:val="26"/>
  </w:num>
  <w:num w:numId="33">
    <w:abstractNumId w:val="16"/>
  </w:num>
  <w:num w:numId="34">
    <w:abstractNumId w:val="21"/>
  </w:num>
  <w:num w:numId="35">
    <w:abstractNumId w:val="23"/>
  </w:num>
  <w:num w:numId="36">
    <w:abstractNumId w:val="27"/>
  </w:num>
  <w:num w:numId="37">
    <w:abstractNumId w:val="33"/>
  </w:num>
  <w:num w:numId="38">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897"/>
    <w:rsid w:val="00010CF1"/>
    <w:rsid w:val="00010D10"/>
    <w:rsid w:val="00010E97"/>
    <w:rsid w:val="00010FD1"/>
    <w:rsid w:val="00011703"/>
    <w:rsid w:val="000123D7"/>
    <w:rsid w:val="000124D1"/>
    <w:rsid w:val="0001256E"/>
    <w:rsid w:val="00012D90"/>
    <w:rsid w:val="000131A4"/>
    <w:rsid w:val="000131B5"/>
    <w:rsid w:val="0001321B"/>
    <w:rsid w:val="00013412"/>
    <w:rsid w:val="00013462"/>
    <w:rsid w:val="00013633"/>
    <w:rsid w:val="000137FF"/>
    <w:rsid w:val="00013983"/>
    <w:rsid w:val="00013B63"/>
    <w:rsid w:val="000141F0"/>
    <w:rsid w:val="00014392"/>
    <w:rsid w:val="000149D0"/>
    <w:rsid w:val="0001595F"/>
    <w:rsid w:val="000159CB"/>
    <w:rsid w:val="00015B1D"/>
    <w:rsid w:val="00015BCB"/>
    <w:rsid w:val="000162B2"/>
    <w:rsid w:val="000169D8"/>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BA8"/>
    <w:rsid w:val="00021C67"/>
    <w:rsid w:val="00021DEC"/>
    <w:rsid w:val="000222F7"/>
    <w:rsid w:val="00022374"/>
    <w:rsid w:val="000226C1"/>
    <w:rsid w:val="000228C4"/>
    <w:rsid w:val="0002321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14E"/>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5D1"/>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A7"/>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461"/>
    <w:rsid w:val="000667D1"/>
    <w:rsid w:val="00066D02"/>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260"/>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5E21"/>
    <w:rsid w:val="000765F4"/>
    <w:rsid w:val="0007747E"/>
    <w:rsid w:val="00077579"/>
    <w:rsid w:val="000805B2"/>
    <w:rsid w:val="00080786"/>
    <w:rsid w:val="00080D68"/>
    <w:rsid w:val="00080D74"/>
    <w:rsid w:val="000814B2"/>
    <w:rsid w:val="00081597"/>
    <w:rsid w:val="00081A06"/>
    <w:rsid w:val="00081F3C"/>
    <w:rsid w:val="00082152"/>
    <w:rsid w:val="0008236E"/>
    <w:rsid w:val="000825BC"/>
    <w:rsid w:val="000826FF"/>
    <w:rsid w:val="00082A49"/>
    <w:rsid w:val="00082EF5"/>
    <w:rsid w:val="0008308F"/>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B87"/>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749"/>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DB9"/>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4FA8"/>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101"/>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984"/>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A9"/>
    <w:rsid w:val="001138BF"/>
    <w:rsid w:val="00113D8F"/>
    <w:rsid w:val="00113EBE"/>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1B9"/>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553"/>
    <w:rsid w:val="0015674F"/>
    <w:rsid w:val="001574F9"/>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4DD"/>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91D"/>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52E"/>
    <w:rsid w:val="001F37ED"/>
    <w:rsid w:val="001F39AB"/>
    <w:rsid w:val="001F3BBC"/>
    <w:rsid w:val="001F3C15"/>
    <w:rsid w:val="001F4310"/>
    <w:rsid w:val="001F45BC"/>
    <w:rsid w:val="001F45E8"/>
    <w:rsid w:val="001F47C5"/>
    <w:rsid w:val="001F4AE1"/>
    <w:rsid w:val="001F4C31"/>
    <w:rsid w:val="001F4E57"/>
    <w:rsid w:val="001F4FFE"/>
    <w:rsid w:val="001F5074"/>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037"/>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398"/>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0D50"/>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8DD"/>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850"/>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BBD"/>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31F"/>
    <w:rsid w:val="002C43C2"/>
    <w:rsid w:val="002C44DB"/>
    <w:rsid w:val="002C47B7"/>
    <w:rsid w:val="002C47BD"/>
    <w:rsid w:val="002C4EFE"/>
    <w:rsid w:val="002C4FAC"/>
    <w:rsid w:val="002C5533"/>
    <w:rsid w:val="002C5620"/>
    <w:rsid w:val="002C5A6B"/>
    <w:rsid w:val="002C5DAF"/>
    <w:rsid w:val="002C5DB8"/>
    <w:rsid w:val="002C61E0"/>
    <w:rsid w:val="002C6B22"/>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0F1"/>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10C"/>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64"/>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6A8"/>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3D2"/>
    <w:rsid w:val="00310CC6"/>
    <w:rsid w:val="00310CFB"/>
    <w:rsid w:val="00311642"/>
    <w:rsid w:val="00311761"/>
    <w:rsid w:val="00311941"/>
    <w:rsid w:val="00311AFC"/>
    <w:rsid w:val="003121B8"/>
    <w:rsid w:val="00313452"/>
    <w:rsid w:val="003137A0"/>
    <w:rsid w:val="003137ED"/>
    <w:rsid w:val="00313A6F"/>
    <w:rsid w:val="00313C4F"/>
    <w:rsid w:val="00313CF8"/>
    <w:rsid w:val="00313E2B"/>
    <w:rsid w:val="003141C2"/>
    <w:rsid w:val="00314629"/>
    <w:rsid w:val="003148A9"/>
    <w:rsid w:val="0031490C"/>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551"/>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5A8"/>
    <w:rsid w:val="00341CDF"/>
    <w:rsid w:val="0034243C"/>
    <w:rsid w:val="0034246D"/>
    <w:rsid w:val="003426DE"/>
    <w:rsid w:val="0034287C"/>
    <w:rsid w:val="00342925"/>
    <w:rsid w:val="0034305B"/>
    <w:rsid w:val="003430E0"/>
    <w:rsid w:val="0034368B"/>
    <w:rsid w:val="00343752"/>
    <w:rsid w:val="00343BA9"/>
    <w:rsid w:val="00343C24"/>
    <w:rsid w:val="00343F02"/>
    <w:rsid w:val="00343FE5"/>
    <w:rsid w:val="0034404F"/>
    <w:rsid w:val="00344291"/>
    <w:rsid w:val="003443F2"/>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1B1"/>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B0C"/>
    <w:rsid w:val="00357D8A"/>
    <w:rsid w:val="00357F5C"/>
    <w:rsid w:val="0036012E"/>
    <w:rsid w:val="0036029D"/>
    <w:rsid w:val="00360392"/>
    <w:rsid w:val="003604DB"/>
    <w:rsid w:val="0036056F"/>
    <w:rsid w:val="00360831"/>
    <w:rsid w:val="00360E73"/>
    <w:rsid w:val="0036159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79"/>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6E9A"/>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2A8"/>
    <w:rsid w:val="00384594"/>
    <w:rsid w:val="003848D9"/>
    <w:rsid w:val="00384EEF"/>
    <w:rsid w:val="00385150"/>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8AF"/>
    <w:rsid w:val="00391A92"/>
    <w:rsid w:val="00391AC7"/>
    <w:rsid w:val="0039249C"/>
    <w:rsid w:val="003926BE"/>
    <w:rsid w:val="003926C2"/>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5BD"/>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D31"/>
    <w:rsid w:val="003A4E82"/>
    <w:rsid w:val="003A4E8C"/>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85C"/>
    <w:rsid w:val="003C1D08"/>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C69"/>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64D"/>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0DA"/>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909"/>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68"/>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B87"/>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6FE7"/>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47653"/>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90C"/>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D08"/>
    <w:rsid w:val="004944BE"/>
    <w:rsid w:val="00494D25"/>
    <w:rsid w:val="00494E75"/>
    <w:rsid w:val="00495071"/>
    <w:rsid w:val="00495126"/>
    <w:rsid w:val="00495227"/>
    <w:rsid w:val="00495822"/>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B20"/>
    <w:rsid w:val="004A1B55"/>
    <w:rsid w:val="004A1D1E"/>
    <w:rsid w:val="004A1D93"/>
    <w:rsid w:val="004A201F"/>
    <w:rsid w:val="004A23B8"/>
    <w:rsid w:val="004A23C0"/>
    <w:rsid w:val="004A2496"/>
    <w:rsid w:val="004A2545"/>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33"/>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9E"/>
    <w:rsid w:val="004C03CC"/>
    <w:rsid w:val="004C0644"/>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A8E"/>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F02"/>
    <w:rsid w:val="004D6173"/>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2EE"/>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243"/>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AE4"/>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D54"/>
    <w:rsid w:val="00515E2B"/>
    <w:rsid w:val="005160BC"/>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B8C"/>
    <w:rsid w:val="00521D65"/>
    <w:rsid w:val="00521D8B"/>
    <w:rsid w:val="00521F19"/>
    <w:rsid w:val="005221A4"/>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4CA"/>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CFE"/>
    <w:rsid w:val="00561E4A"/>
    <w:rsid w:val="00561EAB"/>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AF6"/>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05E"/>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6B3E"/>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5DF"/>
    <w:rsid w:val="005A7DA6"/>
    <w:rsid w:val="005A7F72"/>
    <w:rsid w:val="005B00F1"/>
    <w:rsid w:val="005B03AA"/>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1B9"/>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4F8A"/>
    <w:rsid w:val="005D509E"/>
    <w:rsid w:val="005D5499"/>
    <w:rsid w:val="005D576B"/>
    <w:rsid w:val="005D594D"/>
    <w:rsid w:val="005D5E46"/>
    <w:rsid w:val="005D6057"/>
    <w:rsid w:val="005D609E"/>
    <w:rsid w:val="005D610E"/>
    <w:rsid w:val="005D6432"/>
    <w:rsid w:val="005D64A5"/>
    <w:rsid w:val="005D6929"/>
    <w:rsid w:val="005D6A21"/>
    <w:rsid w:val="005D6B27"/>
    <w:rsid w:val="005D6B30"/>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5EA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2C4"/>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A55"/>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D52"/>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5E14"/>
    <w:rsid w:val="00666025"/>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BC"/>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279"/>
    <w:rsid w:val="00682318"/>
    <w:rsid w:val="006824E8"/>
    <w:rsid w:val="006829D8"/>
    <w:rsid w:val="00682A4A"/>
    <w:rsid w:val="00682B34"/>
    <w:rsid w:val="00682ED3"/>
    <w:rsid w:val="00683060"/>
    <w:rsid w:val="0068367C"/>
    <w:rsid w:val="00683D7F"/>
    <w:rsid w:val="00683EF3"/>
    <w:rsid w:val="00684258"/>
    <w:rsid w:val="006849EB"/>
    <w:rsid w:val="00684A0D"/>
    <w:rsid w:val="006851D7"/>
    <w:rsid w:val="006856B4"/>
    <w:rsid w:val="00685725"/>
    <w:rsid w:val="00685D3B"/>
    <w:rsid w:val="0068623E"/>
    <w:rsid w:val="00686366"/>
    <w:rsid w:val="0068653A"/>
    <w:rsid w:val="0068655C"/>
    <w:rsid w:val="0068673B"/>
    <w:rsid w:val="006868CB"/>
    <w:rsid w:val="00686B43"/>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E4E"/>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4DC6"/>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85E"/>
    <w:rsid w:val="006C6C28"/>
    <w:rsid w:val="006C6E92"/>
    <w:rsid w:val="006C6FCF"/>
    <w:rsid w:val="006C73CA"/>
    <w:rsid w:val="006C75C9"/>
    <w:rsid w:val="006D0233"/>
    <w:rsid w:val="006D03CD"/>
    <w:rsid w:val="006D0A70"/>
    <w:rsid w:val="006D0AD9"/>
    <w:rsid w:val="006D0DED"/>
    <w:rsid w:val="006D0FC9"/>
    <w:rsid w:val="006D1277"/>
    <w:rsid w:val="006D1338"/>
    <w:rsid w:val="006D155C"/>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2E"/>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95E"/>
    <w:rsid w:val="006D7B93"/>
    <w:rsid w:val="006D7DAD"/>
    <w:rsid w:val="006E0B16"/>
    <w:rsid w:val="006E0E60"/>
    <w:rsid w:val="006E0ED0"/>
    <w:rsid w:val="006E176F"/>
    <w:rsid w:val="006E1EAA"/>
    <w:rsid w:val="006E1EE9"/>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4E2E"/>
    <w:rsid w:val="007052F3"/>
    <w:rsid w:val="00705584"/>
    <w:rsid w:val="00705B80"/>
    <w:rsid w:val="00705D51"/>
    <w:rsid w:val="00705E96"/>
    <w:rsid w:val="00706513"/>
    <w:rsid w:val="00706AAB"/>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BF0"/>
    <w:rsid w:val="00711D10"/>
    <w:rsid w:val="00711D73"/>
    <w:rsid w:val="00711E0C"/>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55"/>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AFF"/>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4B0"/>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B7E"/>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49E"/>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37D"/>
    <w:rsid w:val="007715FA"/>
    <w:rsid w:val="007718CC"/>
    <w:rsid w:val="0077199F"/>
    <w:rsid w:val="007719DC"/>
    <w:rsid w:val="00771D89"/>
    <w:rsid w:val="007721AD"/>
    <w:rsid w:val="00772C97"/>
    <w:rsid w:val="00772D15"/>
    <w:rsid w:val="00772D4C"/>
    <w:rsid w:val="00772DC3"/>
    <w:rsid w:val="00772E92"/>
    <w:rsid w:val="007733C4"/>
    <w:rsid w:val="0077374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321"/>
    <w:rsid w:val="007916D2"/>
    <w:rsid w:val="007917E8"/>
    <w:rsid w:val="00791ADE"/>
    <w:rsid w:val="00791BEA"/>
    <w:rsid w:val="00791F98"/>
    <w:rsid w:val="007920D9"/>
    <w:rsid w:val="0079258C"/>
    <w:rsid w:val="007926B7"/>
    <w:rsid w:val="00792AD9"/>
    <w:rsid w:val="00792DB2"/>
    <w:rsid w:val="00792ECC"/>
    <w:rsid w:val="00792F7F"/>
    <w:rsid w:val="00792FCC"/>
    <w:rsid w:val="007937EA"/>
    <w:rsid w:val="0079397D"/>
    <w:rsid w:val="007939C7"/>
    <w:rsid w:val="00793ABC"/>
    <w:rsid w:val="00793D53"/>
    <w:rsid w:val="00793EDB"/>
    <w:rsid w:val="00793F70"/>
    <w:rsid w:val="007944E2"/>
    <w:rsid w:val="00794782"/>
    <w:rsid w:val="007947FB"/>
    <w:rsid w:val="00795231"/>
    <w:rsid w:val="007953DC"/>
    <w:rsid w:val="0079541B"/>
    <w:rsid w:val="007954AC"/>
    <w:rsid w:val="00795C66"/>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2FA"/>
    <w:rsid w:val="007A15BA"/>
    <w:rsid w:val="007A166E"/>
    <w:rsid w:val="007A18EB"/>
    <w:rsid w:val="007A1922"/>
    <w:rsid w:val="007A1B63"/>
    <w:rsid w:val="007A1DA1"/>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9BF"/>
    <w:rsid w:val="007A3BF2"/>
    <w:rsid w:val="007A3C41"/>
    <w:rsid w:val="007A4264"/>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ECB"/>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B49"/>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AF2"/>
    <w:rsid w:val="007F2DBB"/>
    <w:rsid w:val="007F2ED4"/>
    <w:rsid w:val="007F360A"/>
    <w:rsid w:val="007F3C69"/>
    <w:rsid w:val="007F3FB0"/>
    <w:rsid w:val="007F41BF"/>
    <w:rsid w:val="007F43A9"/>
    <w:rsid w:val="007F48E1"/>
    <w:rsid w:val="007F4B77"/>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D29"/>
    <w:rsid w:val="00807453"/>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5F88"/>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293"/>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1BBC"/>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94F"/>
    <w:rsid w:val="00845F51"/>
    <w:rsid w:val="00845F5B"/>
    <w:rsid w:val="00845F6D"/>
    <w:rsid w:val="00846106"/>
    <w:rsid w:val="008462E7"/>
    <w:rsid w:val="00846394"/>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66"/>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86"/>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8A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B9B"/>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811"/>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1C1"/>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3C4"/>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633"/>
    <w:rsid w:val="008E290D"/>
    <w:rsid w:val="008E2B47"/>
    <w:rsid w:val="008E2C59"/>
    <w:rsid w:val="008E2D58"/>
    <w:rsid w:val="008E329C"/>
    <w:rsid w:val="008E35C0"/>
    <w:rsid w:val="008E378A"/>
    <w:rsid w:val="008E388C"/>
    <w:rsid w:val="008E3D78"/>
    <w:rsid w:val="008E3F52"/>
    <w:rsid w:val="008E412D"/>
    <w:rsid w:val="008E414B"/>
    <w:rsid w:val="008E427C"/>
    <w:rsid w:val="008E4471"/>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EB6"/>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80"/>
    <w:rsid w:val="009459DF"/>
    <w:rsid w:val="00945D81"/>
    <w:rsid w:val="00945E49"/>
    <w:rsid w:val="00946137"/>
    <w:rsid w:val="009462D8"/>
    <w:rsid w:val="00946388"/>
    <w:rsid w:val="0094685C"/>
    <w:rsid w:val="009469FE"/>
    <w:rsid w:val="00946A96"/>
    <w:rsid w:val="00947054"/>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CAF"/>
    <w:rsid w:val="0095506D"/>
    <w:rsid w:val="00955074"/>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67C"/>
    <w:rsid w:val="00962874"/>
    <w:rsid w:val="0096292B"/>
    <w:rsid w:val="0096336E"/>
    <w:rsid w:val="009633FC"/>
    <w:rsid w:val="00963763"/>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A1F"/>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CC1"/>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2D36"/>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5CF6"/>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742"/>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2106"/>
    <w:rsid w:val="009C281C"/>
    <w:rsid w:val="009C29E0"/>
    <w:rsid w:val="009C2BEB"/>
    <w:rsid w:val="009C308A"/>
    <w:rsid w:val="009C31B7"/>
    <w:rsid w:val="009C3815"/>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61E"/>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55F"/>
    <w:rsid w:val="009D0720"/>
    <w:rsid w:val="009D079F"/>
    <w:rsid w:val="009D0897"/>
    <w:rsid w:val="009D08B7"/>
    <w:rsid w:val="009D0B4D"/>
    <w:rsid w:val="009D0C84"/>
    <w:rsid w:val="009D0E3A"/>
    <w:rsid w:val="009D0F01"/>
    <w:rsid w:val="009D1371"/>
    <w:rsid w:val="009D166A"/>
    <w:rsid w:val="009D1D55"/>
    <w:rsid w:val="009D2118"/>
    <w:rsid w:val="009D22EA"/>
    <w:rsid w:val="009D28A4"/>
    <w:rsid w:val="009D2A06"/>
    <w:rsid w:val="009D2BEA"/>
    <w:rsid w:val="009D2C43"/>
    <w:rsid w:val="009D3133"/>
    <w:rsid w:val="009D31C1"/>
    <w:rsid w:val="009D3256"/>
    <w:rsid w:val="009D38AE"/>
    <w:rsid w:val="009D3CC0"/>
    <w:rsid w:val="009D3D45"/>
    <w:rsid w:val="009D3D8D"/>
    <w:rsid w:val="009D3EEE"/>
    <w:rsid w:val="009D422C"/>
    <w:rsid w:val="009D42F9"/>
    <w:rsid w:val="009D4303"/>
    <w:rsid w:val="009D478C"/>
    <w:rsid w:val="009D49A4"/>
    <w:rsid w:val="009D4A8E"/>
    <w:rsid w:val="009D4DA3"/>
    <w:rsid w:val="009D528E"/>
    <w:rsid w:val="009D54F5"/>
    <w:rsid w:val="009D60A4"/>
    <w:rsid w:val="009D610C"/>
    <w:rsid w:val="009D62E7"/>
    <w:rsid w:val="009D6959"/>
    <w:rsid w:val="009D69D5"/>
    <w:rsid w:val="009D69E5"/>
    <w:rsid w:val="009D6B8A"/>
    <w:rsid w:val="009D75A4"/>
    <w:rsid w:val="009E02CF"/>
    <w:rsid w:val="009E04D4"/>
    <w:rsid w:val="009E0D42"/>
    <w:rsid w:val="009E0E9B"/>
    <w:rsid w:val="009E0FC3"/>
    <w:rsid w:val="009E1095"/>
    <w:rsid w:val="009E11A9"/>
    <w:rsid w:val="009E1544"/>
    <w:rsid w:val="009E176B"/>
    <w:rsid w:val="009E1D4E"/>
    <w:rsid w:val="009E1E13"/>
    <w:rsid w:val="009E1E2D"/>
    <w:rsid w:val="009E1EA2"/>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4E"/>
    <w:rsid w:val="009E775F"/>
    <w:rsid w:val="009E78D9"/>
    <w:rsid w:val="009E798E"/>
    <w:rsid w:val="009E7DAB"/>
    <w:rsid w:val="009F01DB"/>
    <w:rsid w:val="009F0215"/>
    <w:rsid w:val="009F04E9"/>
    <w:rsid w:val="009F0549"/>
    <w:rsid w:val="009F0595"/>
    <w:rsid w:val="009F06F6"/>
    <w:rsid w:val="009F0B82"/>
    <w:rsid w:val="009F0C38"/>
    <w:rsid w:val="009F0CD1"/>
    <w:rsid w:val="009F1033"/>
    <w:rsid w:val="009F10FC"/>
    <w:rsid w:val="009F148D"/>
    <w:rsid w:val="009F1712"/>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5C8"/>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4E63"/>
    <w:rsid w:val="00A1562F"/>
    <w:rsid w:val="00A157EC"/>
    <w:rsid w:val="00A159D4"/>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2E45"/>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CAC"/>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195"/>
    <w:rsid w:val="00A731A7"/>
    <w:rsid w:val="00A734DA"/>
    <w:rsid w:val="00A73873"/>
    <w:rsid w:val="00A739B6"/>
    <w:rsid w:val="00A73A4F"/>
    <w:rsid w:val="00A73A88"/>
    <w:rsid w:val="00A741D1"/>
    <w:rsid w:val="00A74269"/>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28A"/>
    <w:rsid w:val="00A7634B"/>
    <w:rsid w:val="00A7662C"/>
    <w:rsid w:val="00A76696"/>
    <w:rsid w:val="00A76A52"/>
    <w:rsid w:val="00A76BF2"/>
    <w:rsid w:val="00A76D98"/>
    <w:rsid w:val="00A76E00"/>
    <w:rsid w:val="00A76FC0"/>
    <w:rsid w:val="00A76FC9"/>
    <w:rsid w:val="00A770A5"/>
    <w:rsid w:val="00A7735F"/>
    <w:rsid w:val="00A7775F"/>
    <w:rsid w:val="00A77816"/>
    <w:rsid w:val="00A77B51"/>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13"/>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19"/>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218"/>
    <w:rsid w:val="00AC039B"/>
    <w:rsid w:val="00AC04DC"/>
    <w:rsid w:val="00AC0825"/>
    <w:rsid w:val="00AC0B27"/>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AB3"/>
    <w:rsid w:val="00AD5F2C"/>
    <w:rsid w:val="00AD6C7F"/>
    <w:rsid w:val="00AD6D46"/>
    <w:rsid w:val="00AD6D70"/>
    <w:rsid w:val="00AD6E82"/>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2F5"/>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52B"/>
    <w:rsid w:val="00B146A7"/>
    <w:rsid w:val="00B147CC"/>
    <w:rsid w:val="00B14DE2"/>
    <w:rsid w:val="00B150B5"/>
    <w:rsid w:val="00B15141"/>
    <w:rsid w:val="00B151C6"/>
    <w:rsid w:val="00B15358"/>
    <w:rsid w:val="00B1537F"/>
    <w:rsid w:val="00B158C2"/>
    <w:rsid w:val="00B15A0F"/>
    <w:rsid w:val="00B15ADB"/>
    <w:rsid w:val="00B1624D"/>
    <w:rsid w:val="00B16562"/>
    <w:rsid w:val="00B167A6"/>
    <w:rsid w:val="00B16A36"/>
    <w:rsid w:val="00B16B5F"/>
    <w:rsid w:val="00B1736C"/>
    <w:rsid w:val="00B17744"/>
    <w:rsid w:val="00B20057"/>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6D01"/>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1B7"/>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65F"/>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98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65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CC3"/>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5E5D"/>
    <w:rsid w:val="00BE60DC"/>
    <w:rsid w:val="00BE6149"/>
    <w:rsid w:val="00BE61CF"/>
    <w:rsid w:val="00BE65B3"/>
    <w:rsid w:val="00BE6D82"/>
    <w:rsid w:val="00BE6FCB"/>
    <w:rsid w:val="00BE72B2"/>
    <w:rsid w:val="00BE7888"/>
    <w:rsid w:val="00BE78FD"/>
    <w:rsid w:val="00BE790E"/>
    <w:rsid w:val="00BE7B27"/>
    <w:rsid w:val="00BE7F7C"/>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1F28"/>
    <w:rsid w:val="00BF21AD"/>
    <w:rsid w:val="00BF220D"/>
    <w:rsid w:val="00BF2372"/>
    <w:rsid w:val="00BF265C"/>
    <w:rsid w:val="00BF2817"/>
    <w:rsid w:val="00BF2901"/>
    <w:rsid w:val="00BF31CB"/>
    <w:rsid w:val="00BF34B3"/>
    <w:rsid w:val="00BF3BCB"/>
    <w:rsid w:val="00BF3C10"/>
    <w:rsid w:val="00BF3E35"/>
    <w:rsid w:val="00BF3EF1"/>
    <w:rsid w:val="00BF3FFA"/>
    <w:rsid w:val="00BF46F1"/>
    <w:rsid w:val="00BF4755"/>
    <w:rsid w:val="00BF4B69"/>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4B8"/>
    <w:rsid w:val="00C115A5"/>
    <w:rsid w:val="00C115C9"/>
    <w:rsid w:val="00C119CA"/>
    <w:rsid w:val="00C11C33"/>
    <w:rsid w:val="00C11C73"/>
    <w:rsid w:val="00C11DC2"/>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40C"/>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2EE8"/>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08B"/>
    <w:rsid w:val="00C3661D"/>
    <w:rsid w:val="00C36726"/>
    <w:rsid w:val="00C36965"/>
    <w:rsid w:val="00C36DAD"/>
    <w:rsid w:val="00C37050"/>
    <w:rsid w:val="00C3731A"/>
    <w:rsid w:val="00C37493"/>
    <w:rsid w:val="00C376DB"/>
    <w:rsid w:val="00C3795B"/>
    <w:rsid w:val="00C37F07"/>
    <w:rsid w:val="00C37F4A"/>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64E"/>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5F9D"/>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66"/>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498"/>
    <w:rsid w:val="00C85DD4"/>
    <w:rsid w:val="00C8624E"/>
    <w:rsid w:val="00C86379"/>
    <w:rsid w:val="00C864DB"/>
    <w:rsid w:val="00C865C0"/>
    <w:rsid w:val="00C86661"/>
    <w:rsid w:val="00C8677B"/>
    <w:rsid w:val="00C86991"/>
    <w:rsid w:val="00C8781D"/>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1DC"/>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605"/>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10"/>
    <w:rsid w:val="00CF1AA6"/>
    <w:rsid w:val="00CF1EBA"/>
    <w:rsid w:val="00CF2087"/>
    <w:rsid w:val="00CF20C8"/>
    <w:rsid w:val="00CF233B"/>
    <w:rsid w:val="00CF23D5"/>
    <w:rsid w:val="00CF2639"/>
    <w:rsid w:val="00CF26F1"/>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727"/>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2A"/>
    <w:rsid w:val="00D12B75"/>
    <w:rsid w:val="00D12E39"/>
    <w:rsid w:val="00D12EB0"/>
    <w:rsid w:val="00D13880"/>
    <w:rsid w:val="00D13BBC"/>
    <w:rsid w:val="00D13C2E"/>
    <w:rsid w:val="00D13CCD"/>
    <w:rsid w:val="00D13D04"/>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4A"/>
    <w:rsid w:val="00D305A4"/>
    <w:rsid w:val="00D30983"/>
    <w:rsid w:val="00D30C46"/>
    <w:rsid w:val="00D30FC7"/>
    <w:rsid w:val="00D31411"/>
    <w:rsid w:val="00D31B49"/>
    <w:rsid w:val="00D31B9F"/>
    <w:rsid w:val="00D31BEA"/>
    <w:rsid w:val="00D32590"/>
    <w:rsid w:val="00D32B6E"/>
    <w:rsid w:val="00D3321B"/>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5F26"/>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E1"/>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7D1"/>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3FD"/>
    <w:rsid w:val="00D846C5"/>
    <w:rsid w:val="00D8483C"/>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042"/>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35D"/>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C7CA3"/>
    <w:rsid w:val="00DD00D3"/>
    <w:rsid w:val="00DD0292"/>
    <w:rsid w:val="00DD02C4"/>
    <w:rsid w:val="00DD0399"/>
    <w:rsid w:val="00DD03BE"/>
    <w:rsid w:val="00DD0C93"/>
    <w:rsid w:val="00DD0CD5"/>
    <w:rsid w:val="00DD11C1"/>
    <w:rsid w:val="00DD128A"/>
    <w:rsid w:val="00DD12B1"/>
    <w:rsid w:val="00DD12B5"/>
    <w:rsid w:val="00DD1422"/>
    <w:rsid w:val="00DD1540"/>
    <w:rsid w:val="00DD1877"/>
    <w:rsid w:val="00DD1947"/>
    <w:rsid w:val="00DD1A59"/>
    <w:rsid w:val="00DD1CC0"/>
    <w:rsid w:val="00DD1E4D"/>
    <w:rsid w:val="00DD1ED7"/>
    <w:rsid w:val="00DD1F59"/>
    <w:rsid w:val="00DD23D2"/>
    <w:rsid w:val="00DD242B"/>
    <w:rsid w:val="00DD2572"/>
    <w:rsid w:val="00DD28CE"/>
    <w:rsid w:val="00DD2E90"/>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B99"/>
    <w:rsid w:val="00DD7DF3"/>
    <w:rsid w:val="00DE0171"/>
    <w:rsid w:val="00DE0264"/>
    <w:rsid w:val="00DE0333"/>
    <w:rsid w:val="00DE044F"/>
    <w:rsid w:val="00DE0558"/>
    <w:rsid w:val="00DE0831"/>
    <w:rsid w:val="00DE0E88"/>
    <w:rsid w:val="00DE0FD2"/>
    <w:rsid w:val="00DE183E"/>
    <w:rsid w:val="00DE18C5"/>
    <w:rsid w:val="00DE21CF"/>
    <w:rsid w:val="00DE24F4"/>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B6F"/>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5F68"/>
    <w:rsid w:val="00DF6014"/>
    <w:rsid w:val="00DF62C9"/>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3E4"/>
    <w:rsid w:val="00E028E6"/>
    <w:rsid w:val="00E029B7"/>
    <w:rsid w:val="00E02BF4"/>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761"/>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684"/>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8BB"/>
    <w:rsid w:val="00E42975"/>
    <w:rsid w:val="00E42E50"/>
    <w:rsid w:val="00E42FF3"/>
    <w:rsid w:val="00E432AE"/>
    <w:rsid w:val="00E4356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706"/>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2F5"/>
    <w:rsid w:val="00E87565"/>
    <w:rsid w:val="00E879F0"/>
    <w:rsid w:val="00E87AE6"/>
    <w:rsid w:val="00E87DCE"/>
    <w:rsid w:val="00E900A2"/>
    <w:rsid w:val="00E90199"/>
    <w:rsid w:val="00E91111"/>
    <w:rsid w:val="00E913F0"/>
    <w:rsid w:val="00E91514"/>
    <w:rsid w:val="00E915E1"/>
    <w:rsid w:val="00E91721"/>
    <w:rsid w:val="00E917B7"/>
    <w:rsid w:val="00E9190D"/>
    <w:rsid w:val="00E919F0"/>
    <w:rsid w:val="00E91AEB"/>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033"/>
    <w:rsid w:val="00EA111E"/>
    <w:rsid w:val="00EA1377"/>
    <w:rsid w:val="00EA14D8"/>
    <w:rsid w:val="00EA14FB"/>
    <w:rsid w:val="00EA16F0"/>
    <w:rsid w:val="00EA1787"/>
    <w:rsid w:val="00EA189F"/>
    <w:rsid w:val="00EA1B4A"/>
    <w:rsid w:val="00EA1E02"/>
    <w:rsid w:val="00EA21F0"/>
    <w:rsid w:val="00EA2271"/>
    <w:rsid w:val="00EA2730"/>
    <w:rsid w:val="00EA2876"/>
    <w:rsid w:val="00EA334F"/>
    <w:rsid w:val="00EA3A28"/>
    <w:rsid w:val="00EA3BA5"/>
    <w:rsid w:val="00EA3D67"/>
    <w:rsid w:val="00EA3DB9"/>
    <w:rsid w:val="00EA419F"/>
    <w:rsid w:val="00EA4252"/>
    <w:rsid w:val="00EA475F"/>
    <w:rsid w:val="00EA4877"/>
    <w:rsid w:val="00EA496C"/>
    <w:rsid w:val="00EA4AC2"/>
    <w:rsid w:val="00EA4D29"/>
    <w:rsid w:val="00EA5029"/>
    <w:rsid w:val="00EA5335"/>
    <w:rsid w:val="00EA5EBA"/>
    <w:rsid w:val="00EA5F1A"/>
    <w:rsid w:val="00EA6506"/>
    <w:rsid w:val="00EA677A"/>
    <w:rsid w:val="00EA67B0"/>
    <w:rsid w:val="00EA6D38"/>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4E2"/>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3BA"/>
    <w:rsid w:val="00ED3534"/>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A"/>
    <w:rsid w:val="00EE7D91"/>
    <w:rsid w:val="00EE7ECE"/>
    <w:rsid w:val="00EF0149"/>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4E5"/>
    <w:rsid w:val="00F14606"/>
    <w:rsid w:val="00F146F6"/>
    <w:rsid w:val="00F1476B"/>
    <w:rsid w:val="00F149F8"/>
    <w:rsid w:val="00F14A3E"/>
    <w:rsid w:val="00F14FD2"/>
    <w:rsid w:val="00F1533E"/>
    <w:rsid w:val="00F156D6"/>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AEC"/>
    <w:rsid w:val="00F21D41"/>
    <w:rsid w:val="00F21F9B"/>
    <w:rsid w:val="00F22444"/>
    <w:rsid w:val="00F225E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0593"/>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7A4"/>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1FA5"/>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CBF"/>
    <w:rsid w:val="00FA1D8F"/>
    <w:rsid w:val="00FA1F1D"/>
    <w:rsid w:val="00FA2002"/>
    <w:rsid w:val="00FA23C6"/>
    <w:rsid w:val="00FA24C2"/>
    <w:rsid w:val="00FA2526"/>
    <w:rsid w:val="00FA25D5"/>
    <w:rsid w:val="00FA2AB0"/>
    <w:rsid w:val="00FA3C84"/>
    <w:rsid w:val="00FA3FC0"/>
    <w:rsid w:val="00FA4230"/>
    <w:rsid w:val="00FA480F"/>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8DD"/>
    <w:rsid w:val="00FD0C1B"/>
    <w:rsid w:val="00FD0C32"/>
    <w:rsid w:val="00FD0F64"/>
    <w:rsid w:val="00FD10D2"/>
    <w:rsid w:val="00FD111E"/>
    <w:rsid w:val="00FD1401"/>
    <w:rsid w:val="00FD14E4"/>
    <w:rsid w:val="00FD1AC2"/>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22B"/>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80A"/>
    <w:rsid w:val="00FF5BF1"/>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qFormat/>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4E7142-C4E8-4234-82D1-BD0ABA5C3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21219</TotalTime>
  <Pages>2</Pages>
  <Words>609</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4073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1522</cp:revision>
  <cp:lastPrinted>2011-11-09T07:49:00Z</cp:lastPrinted>
  <dcterms:created xsi:type="dcterms:W3CDTF">2018-11-02T18:38:00Z</dcterms:created>
  <dcterms:modified xsi:type="dcterms:W3CDTF">2021-01-18T17:57:00Z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e477d955-2289-4f77-a564-e6e10f6c7f81</vt:lpwstr>
  </property>
  <property fmtid="{D5CDD505-2E9C-101B-9397-08002B2CF9AE}" pid="10" name="CTP_BU">
    <vt:lpwstr>TSCG CENTRAL GROUP</vt:lpwstr>
  </property>
  <property fmtid="{D5CDD505-2E9C-101B-9397-08002B2CF9AE}" pid="11" name="CTP_TimeStamp">
    <vt:lpwstr>2020-08-07 17:35:10Z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2020-10-22T08:39:41.7946425Z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55cb21b9-feaa-4872-8f06-24de863acc65</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